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46"/>
        <w:gridCol w:w="6539"/>
      </w:tblGrid>
      <w:tr w:rsidR="002D2D46">
        <w:trPr>
          <w:trHeight w:val="316"/>
        </w:trPr>
        <w:tc>
          <w:tcPr>
            <w:tcW w:w="97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4E1"/>
          </w:tcPr>
          <w:p w:rsidR="002D2D46" w:rsidRDefault="00132CF7" w:rsidP="002335B5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REVİZE </w:t>
            </w:r>
            <w:r w:rsidR="00FA4AE9">
              <w:rPr>
                <w:b/>
                <w:sz w:val="24"/>
              </w:rPr>
              <w:t xml:space="preserve">TÜRKİYE – </w:t>
            </w:r>
            <w:r w:rsidR="00B83D35">
              <w:rPr>
                <w:b/>
                <w:sz w:val="24"/>
              </w:rPr>
              <w:t>BOSNA HERSEK</w:t>
            </w:r>
            <w:r w:rsidR="00FA4AE9">
              <w:rPr>
                <w:b/>
                <w:sz w:val="24"/>
              </w:rPr>
              <w:t xml:space="preserve"> SERBEST TİCARET ANLAŞMASI</w:t>
            </w:r>
          </w:p>
        </w:tc>
      </w:tr>
      <w:tr w:rsidR="002D2D46">
        <w:trPr>
          <w:trHeight w:val="313"/>
        </w:trPr>
        <w:tc>
          <w:tcPr>
            <w:tcW w:w="3246" w:type="dxa"/>
            <w:tcBorders>
              <w:left w:val="single" w:sz="8" w:space="0" w:color="000000"/>
            </w:tcBorders>
          </w:tcPr>
          <w:p w:rsidR="002D2D46" w:rsidRDefault="00FA4AE9">
            <w:pPr>
              <w:pStyle w:val="TableParagraph"/>
              <w:spacing w:before="1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İmza Tarihi</w:t>
            </w: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2D2D46" w:rsidRDefault="008D0BB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02.05.2019</w:t>
            </w:r>
          </w:p>
        </w:tc>
      </w:tr>
      <w:tr w:rsidR="002D2D46">
        <w:trPr>
          <w:trHeight w:val="315"/>
        </w:trPr>
        <w:tc>
          <w:tcPr>
            <w:tcW w:w="3246" w:type="dxa"/>
            <w:tcBorders>
              <w:left w:val="single" w:sz="8" w:space="0" w:color="000000"/>
            </w:tcBorders>
          </w:tcPr>
          <w:p w:rsidR="002D2D46" w:rsidRDefault="00FA4AE9">
            <w:pPr>
              <w:pStyle w:val="TableParagraph"/>
              <w:spacing w:before="1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İmza Yeri</w:t>
            </w: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2D2D46" w:rsidRDefault="00803E3A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Ankara</w:t>
            </w:r>
            <w:r w:rsidR="00FA4AE9">
              <w:rPr>
                <w:sz w:val="24"/>
              </w:rPr>
              <w:t>/Türkiye</w:t>
            </w:r>
          </w:p>
        </w:tc>
      </w:tr>
      <w:tr w:rsidR="002D2D46">
        <w:trPr>
          <w:trHeight w:val="313"/>
        </w:trPr>
        <w:tc>
          <w:tcPr>
            <w:tcW w:w="3246" w:type="dxa"/>
            <w:vMerge w:val="restart"/>
            <w:tcBorders>
              <w:left w:val="single" w:sz="8" w:space="0" w:color="000000"/>
            </w:tcBorders>
          </w:tcPr>
          <w:p w:rsidR="002D2D46" w:rsidRPr="008D0BB7" w:rsidRDefault="00FA4AE9">
            <w:pPr>
              <w:pStyle w:val="TableParagraph"/>
              <w:spacing w:before="174"/>
              <w:ind w:left="69"/>
              <w:rPr>
                <w:b/>
                <w:sz w:val="24"/>
                <w:highlight w:val="yellow"/>
              </w:rPr>
            </w:pPr>
            <w:r w:rsidRPr="008D0BB7">
              <w:rPr>
                <w:b/>
                <w:sz w:val="24"/>
              </w:rPr>
              <w:t>İmzalayanlar</w:t>
            </w: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2D2D46" w:rsidRPr="008D0BB7" w:rsidRDefault="00FA4AE9">
            <w:pPr>
              <w:pStyle w:val="TableParagraph"/>
              <w:spacing w:before="13"/>
              <w:ind w:left="110"/>
              <w:rPr>
                <w:sz w:val="24"/>
                <w:highlight w:val="yellow"/>
              </w:rPr>
            </w:pPr>
            <w:r w:rsidRPr="008D0BB7">
              <w:rPr>
                <w:sz w:val="24"/>
              </w:rPr>
              <w:t xml:space="preserve">Türkiye Cumhuriyeti </w:t>
            </w:r>
            <w:r w:rsidR="008D0BB7" w:rsidRPr="008D0BB7">
              <w:rPr>
                <w:sz w:val="24"/>
              </w:rPr>
              <w:t>Ticaret Bakanı Ruhsar Pekcan</w:t>
            </w:r>
          </w:p>
        </w:tc>
      </w:tr>
      <w:tr w:rsidR="002D2D46">
        <w:trPr>
          <w:trHeight w:val="314"/>
        </w:trPr>
        <w:tc>
          <w:tcPr>
            <w:tcW w:w="3246" w:type="dxa"/>
            <w:vMerge/>
            <w:tcBorders>
              <w:top w:val="nil"/>
              <w:left w:val="single" w:sz="8" w:space="0" w:color="000000"/>
            </w:tcBorders>
          </w:tcPr>
          <w:p w:rsidR="002D2D46" w:rsidRPr="008D0BB7" w:rsidRDefault="002D2D4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2D2D46" w:rsidRPr="008D0BB7" w:rsidRDefault="008D0BB7" w:rsidP="00C14E79">
            <w:pPr>
              <w:pStyle w:val="TableParagraph"/>
              <w:spacing w:before="14"/>
              <w:ind w:left="110"/>
              <w:rPr>
                <w:sz w:val="24"/>
                <w:highlight w:val="yellow"/>
              </w:rPr>
            </w:pPr>
            <w:r w:rsidRPr="008D0BB7">
              <w:rPr>
                <w:sz w:val="24"/>
              </w:rPr>
              <w:t xml:space="preserve">Bosna Hersek Dış Ticaret ve Ekonomik İlişkiler Bakanı Sayın </w:t>
            </w:r>
            <w:proofErr w:type="spellStart"/>
            <w:r w:rsidRPr="008D0BB7">
              <w:rPr>
                <w:sz w:val="24"/>
              </w:rPr>
              <w:t>Mirko</w:t>
            </w:r>
            <w:proofErr w:type="spellEnd"/>
            <w:r w:rsidRPr="008D0BB7">
              <w:rPr>
                <w:sz w:val="24"/>
              </w:rPr>
              <w:t xml:space="preserve"> </w:t>
            </w:r>
            <w:proofErr w:type="spellStart"/>
            <w:r w:rsidRPr="008D0BB7">
              <w:rPr>
                <w:sz w:val="24"/>
              </w:rPr>
              <w:t>S</w:t>
            </w:r>
            <w:r w:rsidR="00C14E79">
              <w:rPr>
                <w:sz w:val="24"/>
              </w:rPr>
              <w:t>aroviç</w:t>
            </w:r>
            <w:proofErr w:type="spellEnd"/>
          </w:p>
        </w:tc>
      </w:tr>
      <w:tr w:rsidR="002D2D46">
        <w:trPr>
          <w:trHeight w:val="316"/>
        </w:trPr>
        <w:tc>
          <w:tcPr>
            <w:tcW w:w="3246" w:type="dxa"/>
            <w:tcBorders>
              <w:left w:val="single" w:sz="8" w:space="0" w:color="000000"/>
            </w:tcBorders>
          </w:tcPr>
          <w:p w:rsidR="002D2D46" w:rsidRPr="004024CC" w:rsidRDefault="00FA4AE9">
            <w:pPr>
              <w:pStyle w:val="TableParagraph"/>
              <w:spacing w:before="19"/>
              <w:ind w:left="69"/>
              <w:rPr>
                <w:b/>
                <w:sz w:val="24"/>
              </w:rPr>
            </w:pPr>
            <w:r w:rsidRPr="004024CC">
              <w:rPr>
                <w:b/>
                <w:sz w:val="24"/>
              </w:rPr>
              <w:t>Uygun Bulma Kanunu</w:t>
            </w: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2D2D46" w:rsidRPr="004024CC" w:rsidRDefault="00FA4AE9">
            <w:pPr>
              <w:pStyle w:val="TableParagraph"/>
              <w:spacing w:before="14"/>
              <w:ind w:left="110"/>
              <w:rPr>
                <w:sz w:val="24"/>
              </w:rPr>
            </w:pPr>
            <w:r w:rsidRPr="004024CC">
              <w:rPr>
                <w:sz w:val="24"/>
              </w:rPr>
              <w:t xml:space="preserve">Kanun No: </w:t>
            </w:r>
            <w:r w:rsidR="004024CC" w:rsidRPr="004024CC">
              <w:rPr>
                <w:sz w:val="24"/>
              </w:rPr>
              <w:t>7310</w:t>
            </w:r>
            <w:r w:rsidRPr="004024CC">
              <w:rPr>
                <w:sz w:val="24"/>
              </w:rPr>
              <w:t xml:space="preserve"> / RG </w:t>
            </w:r>
            <w:r w:rsidR="004024CC" w:rsidRPr="004024CC">
              <w:rPr>
                <w:sz w:val="24"/>
              </w:rPr>
              <w:t>24</w:t>
            </w:r>
            <w:r w:rsidR="00803E3A" w:rsidRPr="004024CC">
              <w:rPr>
                <w:sz w:val="24"/>
              </w:rPr>
              <w:t>.03.20</w:t>
            </w:r>
            <w:r w:rsidR="004024CC" w:rsidRPr="004024CC">
              <w:rPr>
                <w:sz w:val="24"/>
              </w:rPr>
              <w:t>21</w:t>
            </w:r>
            <w:r w:rsidRPr="004024CC">
              <w:rPr>
                <w:sz w:val="24"/>
              </w:rPr>
              <w:t xml:space="preserve"> / </w:t>
            </w:r>
            <w:r w:rsidR="004024CC" w:rsidRPr="004024CC">
              <w:rPr>
                <w:sz w:val="24"/>
              </w:rPr>
              <w:t>31433</w:t>
            </w:r>
          </w:p>
        </w:tc>
      </w:tr>
      <w:tr w:rsidR="002D2D46">
        <w:trPr>
          <w:trHeight w:val="315"/>
        </w:trPr>
        <w:tc>
          <w:tcPr>
            <w:tcW w:w="3246" w:type="dxa"/>
            <w:tcBorders>
              <w:left w:val="single" w:sz="8" w:space="0" w:color="000000"/>
            </w:tcBorders>
          </w:tcPr>
          <w:p w:rsidR="002D2D46" w:rsidRDefault="00FA4AE9">
            <w:pPr>
              <w:pStyle w:val="TableParagraph"/>
              <w:spacing w:before="1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Yürürlüğe Giriş Kararnamesi</w:t>
            </w: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2D2D46" w:rsidRDefault="00FA4AE9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Karar Sayı: </w:t>
            </w:r>
            <w:r w:rsidR="008D0BB7">
              <w:rPr>
                <w:sz w:val="24"/>
              </w:rPr>
              <w:t>4161</w:t>
            </w:r>
            <w:r>
              <w:rPr>
                <w:sz w:val="24"/>
              </w:rPr>
              <w:t xml:space="preserve"> / RG </w:t>
            </w:r>
            <w:r w:rsidR="008D0BB7">
              <w:rPr>
                <w:sz w:val="24"/>
              </w:rPr>
              <w:t>25.06.2021</w:t>
            </w:r>
            <w:r>
              <w:rPr>
                <w:sz w:val="24"/>
              </w:rPr>
              <w:t xml:space="preserve"> / </w:t>
            </w:r>
            <w:r w:rsidR="008D0BB7">
              <w:rPr>
                <w:sz w:val="24"/>
              </w:rPr>
              <w:t>31522</w:t>
            </w:r>
          </w:p>
        </w:tc>
      </w:tr>
      <w:tr w:rsidR="002D2D46">
        <w:trPr>
          <w:trHeight w:val="316"/>
        </w:trPr>
        <w:tc>
          <w:tcPr>
            <w:tcW w:w="3246" w:type="dxa"/>
            <w:tcBorders>
              <w:left w:val="single" w:sz="8" w:space="0" w:color="000000"/>
            </w:tcBorders>
          </w:tcPr>
          <w:p w:rsidR="002D2D46" w:rsidRDefault="00FA4AE9">
            <w:pPr>
              <w:pStyle w:val="TableParagraph"/>
              <w:spacing w:before="1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Yürürlüğe Giriş Tarihi</w:t>
            </w:r>
          </w:p>
          <w:p w:rsidR="004813E9" w:rsidRDefault="004813E9" w:rsidP="008D0BB7">
            <w:pPr>
              <w:pStyle w:val="TableParagraph"/>
              <w:spacing w:before="17"/>
              <w:rPr>
                <w:b/>
                <w:sz w:val="24"/>
              </w:rPr>
            </w:pP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2D2D46" w:rsidRDefault="00FA4AE9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01.0</w:t>
            </w:r>
            <w:r w:rsidR="008D0BB7">
              <w:rPr>
                <w:sz w:val="24"/>
              </w:rPr>
              <w:t>8</w:t>
            </w:r>
            <w:r>
              <w:rPr>
                <w:sz w:val="24"/>
              </w:rPr>
              <w:t>.20</w:t>
            </w:r>
            <w:r w:rsidR="008D0BB7">
              <w:rPr>
                <w:sz w:val="24"/>
              </w:rPr>
              <w:t>21</w:t>
            </w:r>
          </w:p>
          <w:p w:rsidR="004813E9" w:rsidRDefault="004813E9" w:rsidP="00C528BC">
            <w:pPr>
              <w:pStyle w:val="TableParagraph"/>
              <w:spacing w:before="13"/>
              <w:ind w:left="110"/>
              <w:rPr>
                <w:sz w:val="24"/>
              </w:rPr>
            </w:pPr>
          </w:p>
        </w:tc>
      </w:tr>
      <w:tr w:rsidR="002D2D46">
        <w:trPr>
          <w:trHeight w:val="314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2D2D46" w:rsidRDefault="00FA4AE9">
            <w:pPr>
              <w:pStyle w:val="TableParagraph"/>
              <w:spacing w:before="16"/>
              <w:ind w:left="3927" w:right="3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Anlaşma Kapsamı</w:t>
            </w:r>
          </w:p>
        </w:tc>
      </w:tr>
      <w:tr w:rsidR="002D2D46" w:rsidTr="004813E9">
        <w:trPr>
          <w:trHeight w:val="291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D46" w:rsidRDefault="00FA4AE9">
            <w:pPr>
              <w:pStyle w:val="TableParagraph"/>
              <w:numPr>
                <w:ilvl w:val="0"/>
                <w:numId w:val="12"/>
              </w:numPr>
              <w:tabs>
                <w:tab w:val="left" w:pos="496"/>
                <w:tab w:val="left" w:pos="497"/>
              </w:tabs>
              <w:spacing w:line="279" w:lineRule="exact"/>
              <w:ind w:hanging="427"/>
              <w:rPr>
                <w:sz w:val="24"/>
              </w:rPr>
            </w:pPr>
            <w:bookmarkStart w:id="0" w:name="_Hlk78364120"/>
            <w:r>
              <w:rPr>
                <w:sz w:val="24"/>
              </w:rPr>
              <w:t>Mal ticaretinde tarife ve tarife dışı engellerin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kaldırılması</w:t>
            </w:r>
          </w:p>
        </w:tc>
      </w:tr>
      <w:tr w:rsidR="002D2D46">
        <w:trPr>
          <w:trHeight w:val="309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D46" w:rsidRDefault="00FA4AE9" w:rsidP="004813E9">
            <w:pPr>
              <w:pStyle w:val="TableParagraph"/>
              <w:numPr>
                <w:ilvl w:val="0"/>
                <w:numId w:val="11"/>
              </w:numPr>
              <w:tabs>
                <w:tab w:val="left" w:pos="496"/>
                <w:tab w:val="left" w:pos="497"/>
              </w:tabs>
              <w:spacing w:line="284" w:lineRule="exact"/>
              <w:ind w:hanging="427"/>
              <w:rPr>
                <w:sz w:val="24"/>
              </w:rPr>
            </w:pPr>
            <w:r>
              <w:rPr>
                <w:sz w:val="24"/>
              </w:rPr>
              <w:t>Sağlık ve bitki sağlığı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</w:p>
        </w:tc>
      </w:tr>
      <w:tr w:rsidR="002D2D46">
        <w:trPr>
          <w:trHeight w:val="315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D46" w:rsidRDefault="00913FE9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7"/>
              </w:tabs>
              <w:spacing w:before="10" w:line="285" w:lineRule="exact"/>
              <w:ind w:hanging="427"/>
              <w:rPr>
                <w:sz w:val="24"/>
              </w:rPr>
            </w:pPr>
            <w:r>
              <w:rPr>
                <w:sz w:val="24"/>
              </w:rPr>
              <w:t>Menşe kuralları</w:t>
            </w:r>
          </w:p>
        </w:tc>
      </w:tr>
      <w:tr w:rsidR="002D2D46">
        <w:trPr>
          <w:trHeight w:val="310"/>
        </w:trPr>
        <w:tc>
          <w:tcPr>
            <w:tcW w:w="3246" w:type="dxa"/>
            <w:tcBorders>
              <w:left w:val="single" w:sz="8" w:space="0" w:color="000000"/>
            </w:tcBorders>
          </w:tcPr>
          <w:p w:rsidR="002D2D46" w:rsidRDefault="00913FE9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497"/>
              </w:tabs>
              <w:spacing w:before="11" w:line="279" w:lineRule="exact"/>
              <w:ind w:hanging="427"/>
              <w:rPr>
                <w:sz w:val="24"/>
              </w:rPr>
            </w:pPr>
            <w:r>
              <w:rPr>
                <w:sz w:val="24"/>
              </w:rPr>
              <w:t>Damping ve korunma</w:t>
            </w:r>
            <w:r w:rsidR="00C332FA">
              <w:rPr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2D2D46" w:rsidRDefault="002D2D46">
            <w:pPr>
              <w:pStyle w:val="TableParagraph"/>
            </w:pPr>
          </w:p>
        </w:tc>
      </w:tr>
      <w:tr w:rsidR="002D2D46" w:rsidTr="004813E9">
        <w:trPr>
          <w:trHeight w:val="279"/>
        </w:trPr>
        <w:tc>
          <w:tcPr>
            <w:tcW w:w="3246" w:type="dxa"/>
            <w:tcBorders>
              <w:left w:val="single" w:sz="8" w:space="0" w:color="000000"/>
            </w:tcBorders>
          </w:tcPr>
          <w:p w:rsidR="002D2D46" w:rsidRDefault="00913FE9">
            <w:pPr>
              <w:pStyle w:val="TableParagraph"/>
              <w:numPr>
                <w:ilvl w:val="0"/>
                <w:numId w:val="6"/>
              </w:numPr>
              <w:tabs>
                <w:tab w:val="left" w:pos="496"/>
                <w:tab w:val="left" w:pos="497"/>
              </w:tabs>
              <w:spacing w:before="10" w:line="291" w:lineRule="exact"/>
              <w:ind w:hanging="427"/>
              <w:rPr>
                <w:sz w:val="24"/>
              </w:rPr>
            </w:pPr>
            <w:r>
              <w:rPr>
                <w:sz w:val="24"/>
              </w:rPr>
              <w:t>Kamu alımları</w:t>
            </w: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4813E9" w:rsidRDefault="004813E9">
            <w:pPr>
              <w:pStyle w:val="TableParagraph"/>
              <w:rPr>
                <w:sz w:val="24"/>
              </w:rPr>
            </w:pPr>
          </w:p>
        </w:tc>
      </w:tr>
      <w:tr w:rsidR="004813E9" w:rsidTr="004813E9">
        <w:trPr>
          <w:trHeight w:val="410"/>
        </w:trPr>
        <w:tc>
          <w:tcPr>
            <w:tcW w:w="3246" w:type="dxa"/>
            <w:tcBorders>
              <w:left w:val="single" w:sz="8" w:space="0" w:color="000000"/>
            </w:tcBorders>
          </w:tcPr>
          <w:p w:rsidR="004813E9" w:rsidRDefault="004813E9" w:rsidP="004813E9">
            <w:pPr>
              <w:pStyle w:val="TableParagraph"/>
              <w:numPr>
                <w:ilvl w:val="0"/>
                <w:numId w:val="6"/>
              </w:numPr>
              <w:tabs>
                <w:tab w:val="left" w:pos="496"/>
                <w:tab w:val="left" w:pos="497"/>
              </w:tabs>
              <w:spacing w:before="10" w:line="291" w:lineRule="exact"/>
              <w:ind w:hanging="427"/>
              <w:rPr>
                <w:sz w:val="24"/>
              </w:rPr>
            </w:pPr>
            <w:r>
              <w:rPr>
                <w:sz w:val="24"/>
              </w:rPr>
              <w:t xml:space="preserve">Hizmetler </w:t>
            </w:r>
            <w:r w:rsidR="00913FE9">
              <w:rPr>
                <w:sz w:val="24"/>
              </w:rPr>
              <w:t>t</w:t>
            </w:r>
            <w:r>
              <w:rPr>
                <w:sz w:val="24"/>
              </w:rPr>
              <w:t>icareti</w:t>
            </w:r>
          </w:p>
          <w:p w:rsidR="00BE60FB" w:rsidRPr="00E02811" w:rsidRDefault="00BE60FB" w:rsidP="004813E9">
            <w:pPr>
              <w:pStyle w:val="TableParagraph"/>
              <w:numPr>
                <w:ilvl w:val="0"/>
                <w:numId w:val="6"/>
              </w:numPr>
              <w:tabs>
                <w:tab w:val="left" w:pos="496"/>
                <w:tab w:val="left" w:pos="497"/>
              </w:tabs>
              <w:spacing w:before="10" w:line="291" w:lineRule="exact"/>
              <w:ind w:hanging="427"/>
              <w:rPr>
                <w:sz w:val="24"/>
              </w:rPr>
            </w:pPr>
            <w:r>
              <w:rPr>
                <w:sz w:val="24"/>
              </w:rPr>
              <w:t>Anlaşmazlıkların halli</w:t>
            </w:r>
          </w:p>
        </w:tc>
        <w:tc>
          <w:tcPr>
            <w:tcW w:w="6539" w:type="dxa"/>
            <w:tcBorders>
              <w:right w:val="single" w:sz="8" w:space="0" w:color="000000"/>
            </w:tcBorders>
          </w:tcPr>
          <w:p w:rsidR="004813E9" w:rsidRDefault="004813E9">
            <w:pPr>
              <w:pStyle w:val="TableParagraph"/>
              <w:rPr>
                <w:sz w:val="24"/>
              </w:rPr>
            </w:pPr>
          </w:p>
        </w:tc>
      </w:tr>
      <w:bookmarkEnd w:id="0"/>
      <w:tr w:rsidR="002D2D46">
        <w:trPr>
          <w:trHeight w:val="314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2D2D46" w:rsidRDefault="00D459B6" w:rsidP="00D459B6">
            <w:pPr>
              <w:pStyle w:val="TableParagraph"/>
              <w:spacing w:before="16"/>
              <w:ind w:left="25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Anlaşma Kapsamı Önemli Düzenlemeler </w:t>
            </w:r>
          </w:p>
        </w:tc>
      </w:tr>
      <w:tr w:rsidR="002D2D46">
        <w:trPr>
          <w:trHeight w:val="878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D2D46" w:rsidRDefault="002D2D46">
            <w:pPr>
              <w:pStyle w:val="TableParagraph"/>
              <w:spacing w:before="10"/>
              <w:rPr>
                <w:sz w:val="28"/>
              </w:rPr>
            </w:pPr>
          </w:p>
          <w:p w:rsidR="00913FE9" w:rsidRPr="00913FE9" w:rsidRDefault="00C14E79" w:rsidP="00913FE9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1" w:line="274" w:lineRule="exact"/>
              <w:ind w:right="52"/>
              <w:jc w:val="both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200</w:t>
            </w:r>
            <w:r w:rsidR="0035213D">
              <w:rPr>
                <w:sz w:val="24"/>
                <w:szCs w:val="24"/>
                <w:lang w:eastAsia="en-US" w:bidi="ar-SA"/>
              </w:rPr>
              <w:t>3</w:t>
            </w:r>
            <w:bookmarkStart w:id="1" w:name="_GoBack"/>
            <w:bookmarkEnd w:id="1"/>
            <w:r>
              <w:rPr>
                <w:sz w:val="24"/>
                <w:szCs w:val="24"/>
                <w:lang w:eastAsia="en-US" w:bidi="ar-SA"/>
              </w:rPr>
              <w:t xml:space="preserve"> yılında yürürlüğe giren Türkiye-Bosna Hersek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STAsı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="00DE2D35">
              <w:rPr>
                <w:sz w:val="24"/>
                <w:szCs w:val="24"/>
                <w:lang w:eastAsia="en-US" w:bidi="ar-SA"/>
              </w:rPr>
              <w:t>ile ü</w:t>
            </w:r>
            <w:r w:rsidR="00913FE9" w:rsidRPr="00913FE9">
              <w:rPr>
                <w:sz w:val="24"/>
                <w:szCs w:val="24"/>
                <w:lang w:eastAsia="en-US" w:bidi="ar-SA"/>
              </w:rPr>
              <w:t>lkemizden Bosna Hersek’e ihraç edilen tüm ürünlerde gümrük vergileri ve eş etkili vergiler kademeli olarak azaltılarak 1 Ocak 2007 tarihinden itibaren kaldırılmıştır.</w:t>
            </w:r>
            <w:r w:rsidR="00640DCF">
              <w:rPr>
                <w:sz w:val="24"/>
                <w:szCs w:val="24"/>
                <w:lang w:eastAsia="en-US" w:bidi="ar-SA"/>
              </w:rPr>
              <w:t xml:space="preserve"> </w:t>
            </w:r>
            <w:r w:rsidR="00453C85">
              <w:rPr>
                <w:sz w:val="24"/>
                <w:szCs w:val="24"/>
                <w:lang w:eastAsia="en-US" w:bidi="ar-SA"/>
              </w:rPr>
              <w:t>Söz konusu hüküm revize STA ile geçerliliğini korumuştur.</w:t>
            </w:r>
          </w:p>
          <w:p w:rsidR="00D75D9B" w:rsidRPr="00453C85" w:rsidRDefault="00913FE9" w:rsidP="00453C85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1" w:line="274" w:lineRule="exact"/>
              <w:ind w:right="52"/>
              <w:jc w:val="both"/>
              <w:rPr>
                <w:sz w:val="24"/>
              </w:rPr>
            </w:pPr>
            <w:r w:rsidRPr="00453C85">
              <w:rPr>
                <w:sz w:val="24"/>
                <w:szCs w:val="24"/>
                <w:lang w:eastAsia="en-US" w:bidi="ar-SA"/>
              </w:rPr>
              <w:t xml:space="preserve">Ülkemizin Bosna Hersek’ten yaptığı ithalatta ise gümrük vergileri Anlaşmanın yürürlük tarihinden itibaren </w:t>
            </w:r>
            <w:r w:rsidR="00453C85" w:rsidRPr="00453C85">
              <w:rPr>
                <w:sz w:val="24"/>
                <w:szCs w:val="24"/>
                <w:lang w:eastAsia="en-US" w:bidi="ar-SA"/>
              </w:rPr>
              <w:t xml:space="preserve">Anlaşma’nın Ek </w:t>
            </w:r>
            <w:proofErr w:type="spellStart"/>
            <w:r w:rsidR="00453C85" w:rsidRPr="00453C85">
              <w:rPr>
                <w:sz w:val="24"/>
                <w:szCs w:val="24"/>
                <w:lang w:eastAsia="en-US" w:bidi="ar-SA"/>
              </w:rPr>
              <w:t>II’sinde</w:t>
            </w:r>
            <w:proofErr w:type="spellEnd"/>
            <w:r w:rsidR="00453C85" w:rsidRPr="00453C85">
              <w:rPr>
                <w:sz w:val="24"/>
                <w:szCs w:val="24"/>
                <w:lang w:eastAsia="en-US" w:bidi="ar-SA"/>
              </w:rPr>
              <w:t xml:space="preserve"> yer alan </w:t>
            </w:r>
            <w:r w:rsidRPr="00453C85">
              <w:rPr>
                <w:sz w:val="24"/>
                <w:szCs w:val="24"/>
                <w:lang w:eastAsia="en-US" w:bidi="ar-SA"/>
              </w:rPr>
              <w:t xml:space="preserve">bazı canlı hayvanlar ve et ve et ürünleri hariç olmak üzere kaldırılmıştır. </w:t>
            </w:r>
            <w:r w:rsidR="00453C85" w:rsidRPr="00453C85">
              <w:rPr>
                <w:sz w:val="24"/>
                <w:szCs w:val="24"/>
                <w:lang w:eastAsia="en-US" w:bidi="ar-SA"/>
              </w:rPr>
              <w:t xml:space="preserve">Öte yandan, revize STA müzakerelerine paralel olarak yapılan görüşmelerde, 1 Temmuz 2018 tarihinden başlayarak ülkemizce Bosna Hersek’e ette 5 yıl boyunca tarife kontenjanı tanınmıştır </w:t>
            </w:r>
            <w:r w:rsidR="00453C85" w:rsidRPr="00453C85">
              <w:rPr>
                <w:i/>
                <w:sz w:val="24"/>
                <w:szCs w:val="24"/>
                <w:lang w:eastAsia="en-US" w:bidi="ar-SA"/>
              </w:rPr>
              <w:t>(büyükbaş hayvanlar 8 bin, küçükbaş hayvanlar 2 bin, kümes hayvanları bin ve sakatat 2 bin ton)</w:t>
            </w:r>
            <w:r w:rsidR="00453C85" w:rsidRPr="00453C85">
              <w:rPr>
                <w:sz w:val="24"/>
                <w:szCs w:val="24"/>
                <w:lang w:eastAsia="en-US" w:bidi="ar-SA"/>
              </w:rPr>
              <w:t xml:space="preserve">. </w:t>
            </w:r>
            <w:r w:rsidR="00453C85">
              <w:rPr>
                <w:sz w:val="24"/>
                <w:szCs w:val="24"/>
                <w:lang w:eastAsia="en-US" w:bidi="ar-SA"/>
              </w:rPr>
              <w:t xml:space="preserve">Buna ilaveten, </w:t>
            </w:r>
            <w:r w:rsidR="00D75D9B" w:rsidRPr="00453C85">
              <w:rPr>
                <w:sz w:val="24"/>
                <w:szCs w:val="24"/>
                <w:lang w:eastAsia="en-US" w:bidi="ar-SA"/>
              </w:rPr>
              <w:t xml:space="preserve">Bosna Hersek’ten bazı tarım ürünlerinin (buğday unu, glikoz ve </w:t>
            </w:r>
            <w:proofErr w:type="spellStart"/>
            <w:r w:rsidR="00D75D9B" w:rsidRPr="00453C85">
              <w:rPr>
                <w:sz w:val="24"/>
                <w:szCs w:val="24"/>
                <w:lang w:eastAsia="en-US" w:bidi="ar-SA"/>
              </w:rPr>
              <w:t>ayçiçek</w:t>
            </w:r>
            <w:proofErr w:type="spellEnd"/>
            <w:r w:rsidR="00D75D9B" w:rsidRPr="00453C85">
              <w:rPr>
                <w:sz w:val="24"/>
                <w:szCs w:val="24"/>
                <w:lang w:eastAsia="en-US" w:bidi="ar-SA"/>
              </w:rPr>
              <w:t xml:space="preserve"> yağı) STA kapsamında ithalatındaki artıştan kaynaklanan sorunların giderilmesi amacıyla</w:t>
            </w:r>
            <w:r w:rsidR="00BE3D39" w:rsidRPr="00453C85">
              <w:rPr>
                <w:sz w:val="24"/>
                <w:szCs w:val="24"/>
                <w:lang w:eastAsia="en-US" w:bidi="ar-SA"/>
              </w:rPr>
              <w:t>,</w:t>
            </w:r>
            <w:r w:rsidR="00D75D9B" w:rsidRPr="00453C85">
              <w:rPr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="00DE2D35" w:rsidRPr="00453C85">
              <w:rPr>
                <w:sz w:val="24"/>
                <w:szCs w:val="24"/>
                <w:lang w:eastAsia="en-US" w:bidi="ar-SA"/>
              </w:rPr>
              <w:t>STA’nın</w:t>
            </w:r>
            <w:proofErr w:type="spellEnd"/>
            <w:r w:rsidR="00DE2D35" w:rsidRPr="00453C85">
              <w:rPr>
                <w:sz w:val="24"/>
                <w:szCs w:val="24"/>
                <w:lang w:eastAsia="en-US" w:bidi="ar-SA"/>
              </w:rPr>
              <w:t xml:space="preserve"> korunma maddesi çerçevesinde </w:t>
            </w:r>
            <w:r w:rsidR="00D75D9B" w:rsidRPr="00453C85">
              <w:rPr>
                <w:sz w:val="24"/>
                <w:szCs w:val="24"/>
                <w:lang w:eastAsia="en-US" w:bidi="ar-SA"/>
              </w:rPr>
              <w:t xml:space="preserve">söz konusu ürünlerin ithalatının tarife kontenjanı ile sınırlandırılması kararlaştırılmıştır </w:t>
            </w:r>
            <w:r w:rsidR="00D75D9B" w:rsidRPr="00453C85">
              <w:rPr>
                <w:i/>
                <w:sz w:val="24"/>
                <w:szCs w:val="24"/>
                <w:lang w:eastAsia="en-US" w:bidi="ar-SA"/>
              </w:rPr>
              <w:t xml:space="preserve">(buğday unu-85 bin, </w:t>
            </w:r>
            <w:proofErr w:type="spellStart"/>
            <w:r w:rsidR="00DE2D35" w:rsidRPr="00453C85">
              <w:rPr>
                <w:i/>
                <w:sz w:val="24"/>
                <w:szCs w:val="24"/>
                <w:lang w:eastAsia="en-US" w:bidi="ar-SA"/>
              </w:rPr>
              <w:t>a</w:t>
            </w:r>
            <w:r w:rsidR="00D75D9B" w:rsidRPr="00453C85">
              <w:rPr>
                <w:i/>
                <w:sz w:val="24"/>
                <w:szCs w:val="24"/>
                <w:lang w:eastAsia="en-US" w:bidi="ar-SA"/>
              </w:rPr>
              <w:t>yçiçek</w:t>
            </w:r>
            <w:proofErr w:type="spellEnd"/>
            <w:r w:rsidR="00D75D9B" w:rsidRPr="00453C85">
              <w:rPr>
                <w:i/>
                <w:sz w:val="24"/>
                <w:szCs w:val="24"/>
                <w:lang w:eastAsia="en-US" w:bidi="ar-SA"/>
              </w:rPr>
              <w:t xml:space="preserve"> yağı 75 bin, nişasta bazlı şekerler 20 bin ton)</w:t>
            </w:r>
            <w:r w:rsidR="00D75D9B" w:rsidRPr="00453C85">
              <w:rPr>
                <w:sz w:val="24"/>
                <w:szCs w:val="24"/>
                <w:lang w:eastAsia="en-US" w:bidi="ar-SA"/>
              </w:rPr>
              <w:t xml:space="preserve">. </w:t>
            </w:r>
          </w:p>
          <w:p w:rsidR="00BE3D39" w:rsidRPr="00BE3D39" w:rsidRDefault="00913FE9" w:rsidP="00D75D9B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1" w:line="274" w:lineRule="exact"/>
              <w:ind w:right="52"/>
              <w:jc w:val="both"/>
              <w:rPr>
                <w:sz w:val="24"/>
              </w:rPr>
            </w:pPr>
            <w:r w:rsidRPr="00913FE9">
              <w:rPr>
                <w:sz w:val="24"/>
                <w:szCs w:val="24"/>
                <w:lang w:eastAsia="en-US" w:bidi="ar-SA"/>
              </w:rPr>
              <w:t xml:space="preserve">Hizmetler ticareti ve kamu alımları revize </w:t>
            </w:r>
            <w:proofErr w:type="spellStart"/>
            <w:r w:rsidRPr="00913FE9">
              <w:rPr>
                <w:sz w:val="24"/>
                <w:szCs w:val="24"/>
                <w:lang w:eastAsia="en-US" w:bidi="ar-SA"/>
              </w:rPr>
              <w:t>STA'nın</w:t>
            </w:r>
            <w:proofErr w:type="spellEnd"/>
            <w:r w:rsidRPr="00913FE9">
              <w:rPr>
                <w:sz w:val="24"/>
                <w:szCs w:val="24"/>
                <w:lang w:eastAsia="en-US" w:bidi="ar-SA"/>
              </w:rPr>
              <w:t xml:space="preserve"> yürü</w:t>
            </w:r>
            <w:r w:rsidR="00FB29B0">
              <w:rPr>
                <w:sz w:val="24"/>
                <w:szCs w:val="24"/>
                <w:lang w:eastAsia="en-US" w:bidi="ar-SA"/>
              </w:rPr>
              <w:t>r</w:t>
            </w:r>
            <w:r w:rsidRPr="00913FE9">
              <w:rPr>
                <w:sz w:val="24"/>
                <w:szCs w:val="24"/>
                <w:lang w:eastAsia="en-US" w:bidi="ar-SA"/>
              </w:rPr>
              <w:t>lüğe girmesiyle anlaşmaya dahil edilmiştir.</w:t>
            </w:r>
            <w:r w:rsidR="00BE3D39">
              <w:rPr>
                <w:sz w:val="24"/>
                <w:szCs w:val="24"/>
                <w:lang w:eastAsia="en-US" w:bidi="ar-SA"/>
              </w:rPr>
              <w:t xml:space="preserve"> </w:t>
            </w:r>
            <w:r w:rsidR="00402812">
              <w:rPr>
                <w:sz w:val="24"/>
                <w:szCs w:val="24"/>
                <w:lang w:eastAsia="en-US" w:bidi="ar-SA"/>
              </w:rPr>
              <w:t>Bu alanlarda</w:t>
            </w:r>
            <w:r w:rsidR="00BE3D39">
              <w:rPr>
                <w:sz w:val="24"/>
                <w:szCs w:val="24"/>
                <w:lang w:eastAsia="en-US" w:bidi="ar-SA"/>
              </w:rPr>
              <w:t xml:space="preserve"> Bosna Hersek’e azami açılım sağlanmıştır.</w:t>
            </w:r>
          </w:p>
          <w:p w:rsidR="00D459B6" w:rsidRPr="00D459B6" w:rsidRDefault="00576DE8" w:rsidP="00D75D9B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1" w:line="274" w:lineRule="exact"/>
              <w:ind w:right="52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Revize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STA’daki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="00BE3D39" w:rsidRPr="00BE3D39">
              <w:rPr>
                <w:sz w:val="24"/>
                <w:szCs w:val="24"/>
                <w:lang w:eastAsia="en-US" w:bidi="ar-SA"/>
              </w:rPr>
              <w:t xml:space="preserve">Anlaşmazlıkların Halli faslı ile hem taraflar arasındaki ticari ilişkilerin yasal çerçevesine daha fazla </w:t>
            </w:r>
            <w:r w:rsidR="00402812">
              <w:rPr>
                <w:sz w:val="24"/>
                <w:szCs w:val="24"/>
                <w:lang w:eastAsia="en-US" w:bidi="ar-SA"/>
              </w:rPr>
              <w:t>açıklık</w:t>
            </w:r>
            <w:r w:rsidR="00BE3D39" w:rsidRPr="00BE3D39">
              <w:rPr>
                <w:sz w:val="24"/>
                <w:szCs w:val="24"/>
                <w:lang w:eastAsia="en-US" w:bidi="ar-SA"/>
              </w:rPr>
              <w:t xml:space="preserve"> kazandırılmış hem de </w:t>
            </w:r>
            <w:proofErr w:type="spellStart"/>
            <w:r w:rsidR="00BE3D39" w:rsidRPr="00BE3D39">
              <w:rPr>
                <w:sz w:val="24"/>
                <w:szCs w:val="24"/>
                <w:lang w:eastAsia="en-US" w:bidi="ar-SA"/>
              </w:rPr>
              <w:t>STA’nın</w:t>
            </w:r>
            <w:proofErr w:type="spellEnd"/>
            <w:r w:rsidR="00BE3D39" w:rsidRPr="00BE3D39">
              <w:rPr>
                <w:sz w:val="24"/>
                <w:szCs w:val="24"/>
                <w:lang w:eastAsia="en-US" w:bidi="ar-SA"/>
              </w:rPr>
              <w:t xml:space="preserve"> yorumlanması ve uygulanmasına ilişkin ortaya çıkabilecek ihtilafların nasıl çözümleneceğine dair hususlar hükme bağlanmıştır.</w:t>
            </w:r>
          </w:p>
        </w:tc>
      </w:tr>
      <w:tr w:rsidR="002D2D46">
        <w:trPr>
          <w:trHeight w:val="314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2D2D46" w:rsidRDefault="00FA4AE9">
            <w:pPr>
              <w:pStyle w:val="TableParagraph"/>
              <w:spacing w:before="16"/>
              <w:ind w:left="3099"/>
              <w:rPr>
                <w:b/>
                <w:sz w:val="24"/>
              </w:rPr>
            </w:pPr>
            <w:r>
              <w:rPr>
                <w:b/>
                <w:sz w:val="24"/>
              </w:rPr>
              <w:t>İki Ülke Arasındaki Ticaret Hacmi</w:t>
            </w:r>
            <w:r w:rsidR="00D459B6">
              <w:rPr>
                <w:b/>
                <w:sz w:val="24"/>
              </w:rPr>
              <w:t xml:space="preserve"> (Milyon</w:t>
            </w:r>
            <w:r w:rsidR="00D459B6">
              <w:rPr>
                <w:b/>
                <w:w w:val="99"/>
                <w:sz w:val="24"/>
              </w:rPr>
              <w:t xml:space="preserve"> </w:t>
            </w:r>
            <w:r w:rsidR="00D459B6">
              <w:rPr>
                <w:b/>
                <w:sz w:val="24"/>
              </w:rPr>
              <w:t>Dolar)</w:t>
            </w:r>
          </w:p>
        </w:tc>
      </w:tr>
      <w:tr w:rsidR="002D2D46" w:rsidTr="00FA4AE9">
        <w:trPr>
          <w:trHeight w:val="1900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tbl>
            <w:tblPr>
              <w:tblStyle w:val="TableNormal"/>
              <w:tblpPr w:leftFromText="180" w:rightFromText="180" w:vertAnchor="text" w:horzAnchor="page" w:tblpX="541" w:tblpY="-16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1418"/>
              <w:gridCol w:w="1559"/>
              <w:gridCol w:w="1417"/>
              <w:gridCol w:w="1701"/>
              <w:gridCol w:w="1591"/>
            </w:tblGrid>
            <w:tr w:rsidR="00D459B6" w:rsidTr="00D459B6">
              <w:trPr>
                <w:trHeight w:val="571"/>
              </w:trPr>
              <w:tc>
                <w:tcPr>
                  <w:tcW w:w="1271" w:type="dxa"/>
                </w:tcPr>
                <w:p w:rsidR="00D459B6" w:rsidRDefault="00D459B6" w:rsidP="00D459B6">
                  <w:pPr>
                    <w:pStyle w:val="TableParagraph"/>
                    <w:spacing w:line="276" w:lineRule="exact"/>
                    <w:ind w:right="263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459B6" w:rsidRDefault="00D459B6" w:rsidP="00D459B6">
                  <w:pPr>
                    <w:pStyle w:val="TableParagraph"/>
                    <w:spacing w:line="273" w:lineRule="exact"/>
                    <w:ind w:right="10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İhracat</w:t>
                  </w:r>
                </w:p>
              </w:tc>
              <w:tc>
                <w:tcPr>
                  <w:tcW w:w="1559" w:type="dxa"/>
                  <w:vAlign w:val="center"/>
                </w:tcPr>
                <w:p w:rsidR="00D459B6" w:rsidRDefault="00D459B6" w:rsidP="00D459B6">
                  <w:pPr>
                    <w:pStyle w:val="TableParagraph"/>
                    <w:spacing w:line="276" w:lineRule="exact"/>
                    <w:ind w:left="326" w:right="85" w:hanging="21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Değişim (%)</w:t>
                  </w:r>
                </w:p>
              </w:tc>
              <w:tc>
                <w:tcPr>
                  <w:tcW w:w="1417" w:type="dxa"/>
                  <w:vAlign w:val="center"/>
                </w:tcPr>
                <w:p w:rsidR="00D459B6" w:rsidRDefault="00D459B6" w:rsidP="00D459B6">
                  <w:pPr>
                    <w:pStyle w:val="TableParagraph"/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İthalat</w:t>
                  </w:r>
                </w:p>
              </w:tc>
              <w:tc>
                <w:tcPr>
                  <w:tcW w:w="1701" w:type="dxa"/>
                  <w:vAlign w:val="center"/>
                </w:tcPr>
                <w:p w:rsidR="00D459B6" w:rsidRDefault="00D459B6" w:rsidP="00D459B6">
                  <w:pPr>
                    <w:pStyle w:val="TableParagraph"/>
                    <w:spacing w:line="276" w:lineRule="exact"/>
                    <w:ind w:left="177" w:right="14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Değişim (%)</w:t>
                  </w:r>
                </w:p>
              </w:tc>
              <w:tc>
                <w:tcPr>
                  <w:tcW w:w="1591" w:type="dxa"/>
                  <w:vAlign w:val="center"/>
                </w:tcPr>
                <w:p w:rsidR="00D459B6" w:rsidRDefault="00D459B6" w:rsidP="00D459B6">
                  <w:pPr>
                    <w:pStyle w:val="TableParagraph"/>
                    <w:spacing w:line="273" w:lineRule="exact"/>
                    <w:ind w:right="45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Denge</w:t>
                  </w:r>
                </w:p>
              </w:tc>
            </w:tr>
            <w:tr w:rsidR="00913FE9" w:rsidTr="00333F3E">
              <w:trPr>
                <w:trHeight w:val="347"/>
              </w:trPr>
              <w:tc>
                <w:tcPr>
                  <w:tcW w:w="1271" w:type="dxa"/>
                  <w:shd w:val="clear" w:color="auto" w:fill="auto"/>
                  <w:vAlign w:val="bottom"/>
                </w:tcPr>
                <w:p w:rsidR="00913FE9" w:rsidRPr="0084606B" w:rsidRDefault="00913FE9" w:rsidP="00913FE9">
                  <w:pPr>
                    <w:spacing w:line="263" w:lineRule="exact"/>
                    <w:jc w:val="center"/>
                    <w:rPr>
                      <w:b/>
                      <w:w w:val="99"/>
                      <w:sz w:val="24"/>
                    </w:rPr>
                  </w:pPr>
                  <w:r>
                    <w:rPr>
                      <w:b/>
                      <w:w w:val="99"/>
                      <w:sz w:val="24"/>
                    </w:rPr>
                    <w:t>2018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420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20,5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241</w:t>
                  </w:r>
                </w:p>
              </w:tc>
              <w:tc>
                <w:tcPr>
                  <w:tcW w:w="1701" w:type="dxa"/>
                  <w:shd w:val="clear" w:color="000000" w:fill="FFFFFF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-10,3</w:t>
                  </w:r>
                </w:p>
              </w:tc>
              <w:tc>
                <w:tcPr>
                  <w:tcW w:w="1591" w:type="dxa"/>
                  <w:shd w:val="clear" w:color="000000" w:fill="FFFFFF"/>
                  <w:vAlign w:val="center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17</w:t>
                  </w:r>
                  <w:r>
                    <w:rPr>
                      <w:rFonts w:cs="Arial"/>
                      <w:w w:val="99"/>
                      <w:sz w:val="24"/>
                      <w:szCs w:val="20"/>
                    </w:rPr>
                    <w:t>9</w:t>
                  </w:r>
                </w:p>
              </w:tc>
            </w:tr>
            <w:tr w:rsidR="00913FE9" w:rsidTr="00333F3E">
              <w:trPr>
                <w:trHeight w:val="345"/>
              </w:trPr>
              <w:tc>
                <w:tcPr>
                  <w:tcW w:w="1271" w:type="dxa"/>
                  <w:shd w:val="clear" w:color="auto" w:fill="auto"/>
                  <w:vAlign w:val="bottom"/>
                </w:tcPr>
                <w:p w:rsidR="00913FE9" w:rsidRPr="0084606B" w:rsidRDefault="00913FE9" w:rsidP="00913FE9">
                  <w:pPr>
                    <w:spacing w:line="260" w:lineRule="exact"/>
                    <w:jc w:val="center"/>
                    <w:rPr>
                      <w:b/>
                      <w:w w:val="99"/>
                      <w:sz w:val="24"/>
                    </w:rPr>
                  </w:pPr>
                  <w:r>
                    <w:rPr>
                      <w:b/>
                      <w:w w:val="99"/>
                      <w:sz w:val="24"/>
                    </w:rPr>
                    <w:t>2019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453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7,9</w:t>
                  </w:r>
                </w:p>
              </w:tc>
              <w:tc>
                <w:tcPr>
                  <w:tcW w:w="1417" w:type="dxa"/>
                  <w:shd w:val="clear" w:color="000000" w:fill="FFFFFF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19</w:t>
                  </w:r>
                  <w:r>
                    <w:rPr>
                      <w:rFonts w:cs="Arial"/>
                      <w:w w:val="99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10,0</w:t>
                  </w:r>
                </w:p>
              </w:tc>
              <w:tc>
                <w:tcPr>
                  <w:tcW w:w="1591" w:type="dxa"/>
                  <w:shd w:val="clear" w:color="000000" w:fill="FFFFFF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2</w:t>
                  </w:r>
                  <w:r>
                    <w:rPr>
                      <w:rFonts w:cs="Arial"/>
                      <w:w w:val="99"/>
                      <w:sz w:val="24"/>
                      <w:szCs w:val="20"/>
                    </w:rPr>
                    <w:t>60</w:t>
                  </w:r>
                </w:p>
              </w:tc>
            </w:tr>
            <w:tr w:rsidR="00913FE9" w:rsidTr="00333F3E">
              <w:trPr>
                <w:trHeight w:val="347"/>
              </w:trPr>
              <w:tc>
                <w:tcPr>
                  <w:tcW w:w="1271" w:type="dxa"/>
                  <w:shd w:val="clear" w:color="auto" w:fill="auto"/>
                  <w:vAlign w:val="bottom"/>
                </w:tcPr>
                <w:p w:rsidR="00913FE9" w:rsidRPr="0084606B" w:rsidRDefault="00913FE9" w:rsidP="00913FE9">
                  <w:pPr>
                    <w:spacing w:line="260" w:lineRule="exact"/>
                    <w:jc w:val="center"/>
                    <w:rPr>
                      <w:b/>
                      <w:w w:val="99"/>
                      <w:sz w:val="24"/>
                    </w:rPr>
                  </w:pPr>
                  <w:r>
                    <w:rPr>
                      <w:b/>
                      <w:w w:val="99"/>
                      <w:sz w:val="24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446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-1,52</w:t>
                  </w:r>
                </w:p>
              </w:tc>
              <w:tc>
                <w:tcPr>
                  <w:tcW w:w="1417" w:type="dxa"/>
                  <w:shd w:val="clear" w:color="000000" w:fill="FFFFFF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203</w:t>
                  </w:r>
                </w:p>
              </w:tc>
              <w:tc>
                <w:tcPr>
                  <w:tcW w:w="1701" w:type="dxa"/>
                  <w:shd w:val="clear" w:color="000000" w:fill="FFFFFF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4,90</w:t>
                  </w:r>
                </w:p>
              </w:tc>
              <w:tc>
                <w:tcPr>
                  <w:tcW w:w="1591" w:type="dxa"/>
                  <w:shd w:val="clear" w:color="000000" w:fill="FFFFFF"/>
                </w:tcPr>
                <w:p w:rsidR="00913FE9" w:rsidRPr="009202C5" w:rsidRDefault="00913FE9" w:rsidP="00913FE9">
                  <w:pPr>
                    <w:spacing w:line="263" w:lineRule="exact"/>
                    <w:jc w:val="center"/>
                    <w:rPr>
                      <w:rFonts w:cs="Arial"/>
                      <w:w w:val="99"/>
                      <w:sz w:val="24"/>
                      <w:szCs w:val="20"/>
                    </w:rPr>
                  </w:pPr>
                  <w:r w:rsidRPr="009202C5">
                    <w:rPr>
                      <w:rFonts w:cs="Arial"/>
                      <w:w w:val="99"/>
                      <w:sz w:val="24"/>
                      <w:szCs w:val="20"/>
                    </w:rPr>
                    <w:t>243</w:t>
                  </w:r>
                </w:p>
              </w:tc>
            </w:tr>
          </w:tbl>
          <w:p w:rsidR="002D2D46" w:rsidRDefault="002D2D46">
            <w:pPr>
              <w:pStyle w:val="TableParagraph"/>
              <w:rPr>
                <w:sz w:val="24"/>
              </w:rPr>
            </w:pPr>
          </w:p>
        </w:tc>
      </w:tr>
      <w:tr w:rsidR="002D2D46">
        <w:trPr>
          <w:trHeight w:val="314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 w:rsidR="002D2D46" w:rsidRDefault="00FA4AE9" w:rsidP="002F31DD">
            <w:pPr>
              <w:pStyle w:val="TableParagraph"/>
              <w:spacing w:before="16"/>
              <w:ind w:left="1684"/>
              <w:rPr>
                <w:b/>
                <w:sz w:val="24"/>
              </w:rPr>
            </w:pPr>
            <w:r>
              <w:rPr>
                <w:b/>
                <w:sz w:val="24"/>
              </w:rPr>
              <w:t>İki Ülke Arasında Ticarete Konu Olan Mallar (20</w:t>
            </w:r>
            <w:r w:rsidR="00913FE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itibariyle)</w:t>
            </w:r>
          </w:p>
        </w:tc>
      </w:tr>
      <w:tr w:rsidR="00913FE9" w:rsidTr="00BE3D39">
        <w:trPr>
          <w:trHeight w:val="755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13FE9" w:rsidRPr="00504CA2" w:rsidRDefault="00913FE9" w:rsidP="00913FE9">
            <w:pPr>
              <w:widowControl/>
              <w:numPr>
                <w:ilvl w:val="0"/>
                <w:numId w:val="15"/>
              </w:numPr>
              <w:autoSpaceDE/>
              <w:autoSpaceDN/>
              <w:spacing w:line="234" w:lineRule="auto"/>
              <w:ind w:left="426" w:hanging="426"/>
              <w:jc w:val="both"/>
              <w:rPr>
                <w:sz w:val="24"/>
              </w:rPr>
            </w:pPr>
            <w:r w:rsidRPr="00504CA2">
              <w:rPr>
                <w:b/>
                <w:sz w:val="24"/>
              </w:rPr>
              <w:t xml:space="preserve">İhracatımız: </w:t>
            </w:r>
            <w:r w:rsidRPr="00504CA2">
              <w:rPr>
                <w:sz w:val="24"/>
              </w:rPr>
              <w:t xml:space="preserve">Giyim eşyası ve bunların aksesuarları (%17), tekstil ürünleri (%11), demir ihtiva etmeyen madenler (%7) </w:t>
            </w:r>
          </w:p>
        </w:tc>
      </w:tr>
      <w:tr w:rsidR="00913FE9" w:rsidTr="00BE3D39">
        <w:trPr>
          <w:trHeight w:val="283"/>
        </w:trPr>
        <w:tc>
          <w:tcPr>
            <w:tcW w:w="978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13FE9" w:rsidRPr="00504CA2" w:rsidRDefault="00913FE9" w:rsidP="00913FE9">
            <w:pPr>
              <w:widowControl/>
              <w:numPr>
                <w:ilvl w:val="0"/>
                <w:numId w:val="15"/>
              </w:numPr>
              <w:autoSpaceDE/>
              <w:autoSpaceDN/>
              <w:spacing w:line="233" w:lineRule="auto"/>
              <w:ind w:left="426" w:hanging="426"/>
              <w:jc w:val="both"/>
              <w:rPr>
                <w:rFonts w:ascii="Symbol" w:eastAsia="Symbol" w:hAnsi="Symbol"/>
                <w:sz w:val="24"/>
              </w:rPr>
            </w:pPr>
            <w:r w:rsidRPr="00504CA2">
              <w:rPr>
                <w:b/>
                <w:sz w:val="24"/>
              </w:rPr>
              <w:t xml:space="preserve">İthalatımız: </w:t>
            </w:r>
            <w:r w:rsidRPr="00504CA2">
              <w:rPr>
                <w:sz w:val="24"/>
              </w:rPr>
              <w:t>Bitkisel yağlar (%25), tekstil ürünleri (%10), metal cevherleri, döküntü ve hurdaları (%9)</w:t>
            </w:r>
          </w:p>
        </w:tc>
      </w:tr>
      <w:tr w:rsidR="002F31DD" w:rsidTr="002F31DD">
        <w:trPr>
          <w:trHeight w:val="80"/>
        </w:trPr>
        <w:tc>
          <w:tcPr>
            <w:tcW w:w="97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DD" w:rsidRDefault="002F31DD" w:rsidP="002F31DD">
            <w:pPr>
              <w:pStyle w:val="TableParagraph"/>
              <w:tabs>
                <w:tab w:val="left" w:pos="464"/>
              </w:tabs>
              <w:spacing w:before="1" w:line="237" w:lineRule="auto"/>
              <w:ind w:right="49"/>
              <w:jc w:val="both"/>
              <w:rPr>
                <w:b/>
                <w:sz w:val="24"/>
              </w:rPr>
            </w:pPr>
          </w:p>
        </w:tc>
      </w:tr>
    </w:tbl>
    <w:p w:rsidR="002D2D46" w:rsidRDefault="002D2D46">
      <w:pPr>
        <w:rPr>
          <w:sz w:val="2"/>
          <w:szCs w:val="2"/>
        </w:rPr>
      </w:pPr>
    </w:p>
    <w:sectPr w:rsidR="002D2D46">
      <w:type w:val="continuous"/>
      <w:pgSz w:w="11910" w:h="16840"/>
      <w:pgMar w:top="68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496"/>
    <w:multiLevelType w:val="hybridMultilevel"/>
    <w:tmpl w:val="E0C45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FF9"/>
    <w:multiLevelType w:val="hybridMultilevel"/>
    <w:tmpl w:val="22384970"/>
    <w:lvl w:ilvl="0" w:tplc="9D7058F0">
      <w:numFmt w:val="bullet"/>
      <w:lvlText w:val=""/>
      <w:lvlJc w:val="left"/>
      <w:pPr>
        <w:ind w:left="441" w:hanging="395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2EA3B28">
      <w:numFmt w:val="bullet"/>
      <w:lvlText w:val="•"/>
      <w:lvlJc w:val="left"/>
      <w:pPr>
        <w:ind w:left="1372" w:hanging="395"/>
      </w:pPr>
      <w:rPr>
        <w:rFonts w:hint="default"/>
        <w:lang w:val="tr-TR" w:eastAsia="tr-TR" w:bidi="tr-TR"/>
      </w:rPr>
    </w:lvl>
    <w:lvl w:ilvl="2" w:tplc="E52A2220">
      <w:numFmt w:val="bullet"/>
      <w:lvlText w:val="•"/>
      <w:lvlJc w:val="left"/>
      <w:pPr>
        <w:ind w:left="2305" w:hanging="395"/>
      </w:pPr>
      <w:rPr>
        <w:rFonts w:hint="default"/>
        <w:lang w:val="tr-TR" w:eastAsia="tr-TR" w:bidi="tr-TR"/>
      </w:rPr>
    </w:lvl>
    <w:lvl w:ilvl="3" w:tplc="6B10A566">
      <w:numFmt w:val="bullet"/>
      <w:lvlText w:val="•"/>
      <w:lvlJc w:val="left"/>
      <w:pPr>
        <w:ind w:left="3237" w:hanging="395"/>
      </w:pPr>
      <w:rPr>
        <w:rFonts w:hint="default"/>
        <w:lang w:val="tr-TR" w:eastAsia="tr-TR" w:bidi="tr-TR"/>
      </w:rPr>
    </w:lvl>
    <w:lvl w:ilvl="4" w:tplc="BF0A6582">
      <w:numFmt w:val="bullet"/>
      <w:lvlText w:val="•"/>
      <w:lvlJc w:val="left"/>
      <w:pPr>
        <w:ind w:left="4170" w:hanging="395"/>
      </w:pPr>
      <w:rPr>
        <w:rFonts w:hint="default"/>
        <w:lang w:val="tr-TR" w:eastAsia="tr-TR" w:bidi="tr-TR"/>
      </w:rPr>
    </w:lvl>
    <w:lvl w:ilvl="5" w:tplc="9CB66702">
      <w:numFmt w:val="bullet"/>
      <w:lvlText w:val="•"/>
      <w:lvlJc w:val="left"/>
      <w:pPr>
        <w:ind w:left="5102" w:hanging="395"/>
      </w:pPr>
      <w:rPr>
        <w:rFonts w:hint="default"/>
        <w:lang w:val="tr-TR" w:eastAsia="tr-TR" w:bidi="tr-TR"/>
      </w:rPr>
    </w:lvl>
    <w:lvl w:ilvl="6" w:tplc="2E109C34">
      <w:numFmt w:val="bullet"/>
      <w:lvlText w:val="•"/>
      <w:lvlJc w:val="left"/>
      <w:pPr>
        <w:ind w:left="6035" w:hanging="395"/>
      </w:pPr>
      <w:rPr>
        <w:rFonts w:hint="default"/>
        <w:lang w:val="tr-TR" w:eastAsia="tr-TR" w:bidi="tr-TR"/>
      </w:rPr>
    </w:lvl>
    <w:lvl w:ilvl="7" w:tplc="24869CE0">
      <w:numFmt w:val="bullet"/>
      <w:lvlText w:val="•"/>
      <w:lvlJc w:val="left"/>
      <w:pPr>
        <w:ind w:left="6967" w:hanging="395"/>
      </w:pPr>
      <w:rPr>
        <w:rFonts w:hint="default"/>
        <w:lang w:val="tr-TR" w:eastAsia="tr-TR" w:bidi="tr-TR"/>
      </w:rPr>
    </w:lvl>
    <w:lvl w:ilvl="8" w:tplc="BF3E22BC">
      <w:numFmt w:val="bullet"/>
      <w:lvlText w:val="•"/>
      <w:lvlJc w:val="left"/>
      <w:pPr>
        <w:ind w:left="7900" w:hanging="395"/>
      </w:pPr>
      <w:rPr>
        <w:rFonts w:hint="default"/>
        <w:lang w:val="tr-TR" w:eastAsia="tr-TR" w:bidi="tr-TR"/>
      </w:rPr>
    </w:lvl>
  </w:abstractNum>
  <w:abstractNum w:abstractNumId="2" w15:restartNumberingAfterBreak="0">
    <w:nsid w:val="1BCC187C"/>
    <w:multiLevelType w:val="hybridMultilevel"/>
    <w:tmpl w:val="EC2853BA"/>
    <w:lvl w:ilvl="0" w:tplc="96887A8C">
      <w:numFmt w:val="bullet"/>
      <w:lvlText w:val=""/>
      <w:lvlJc w:val="left"/>
      <w:pPr>
        <w:ind w:left="496" w:hanging="42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806671A">
      <w:numFmt w:val="bullet"/>
      <w:lvlText w:val="•"/>
      <w:lvlJc w:val="left"/>
      <w:pPr>
        <w:ind w:left="1426" w:hanging="428"/>
      </w:pPr>
      <w:rPr>
        <w:rFonts w:hint="default"/>
        <w:lang w:val="tr-TR" w:eastAsia="tr-TR" w:bidi="tr-TR"/>
      </w:rPr>
    </w:lvl>
    <w:lvl w:ilvl="2" w:tplc="B240B4D6">
      <w:numFmt w:val="bullet"/>
      <w:lvlText w:val="•"/>
      <w:lvlJc w:val="left"/>
      <w:pPr>
        <w:ind w:left="2353" w:hanging="428"/>
      </w:pPr>
      <w:rPr>
        <w:rFonts w:hint="default"/>
        <w:lang w:val="tr-TR" w:eastAsia="tr-TR" w:bidi="tr-TR"/>
      </w:rPr>
    </w:lvl>
    <w:lvl w:ilvl="3" w:tplc="0CA6AA2C">
      <w:numFmt w:val="bullet"/>
      <w:lvlText w:val="•"/>
      <w:lvlJc w:val="left"/>
      <w:pPr>
        <w:ind w:left="3279" w:hanging="428"/>
      </w:pPr>
      <w:rPr>
        <w:rFonts w:hint="default"/>
        <w:lang w:val="tr-TR" w:eastAsia="tr-TR" w:bidi="tr-TR"/>
      </w:rPr>
    </w:lvl>
    <w:lvl w:ilvl="4" w:tplc="0706C68E">
      <w:numFmt w:val="bullet"/>
      <w:lvlText w:val="•"/>
      <w:lvlJc w:val="left"/>
      <w:pPr>
        <w:ind w:left="4206" w:hanging="428"/>
      </w:pPr>
      <w:rPr>
        <w:rFonts w:hint="default"/>
        <w:lang w:val="tr-TR" w:eastAsia="tr-TR" w:bidi="tr-TR"/>
      </w:rPr>
    </w:lvl>
    <w:lvl w:ilvl="5" w:tplc="C0946A5C">
      <w:numFmt w:val="bullet"/>
      <w:lvlText w:val="•"/>
      <w:lvlJc w:val="left"/>
      <w:pPr>
        <w:ind w:left="5132" w:hanging="428"/>
      </w:pPr>
      <w:rPr>
        <w:rFonts w:hint="default"/>
        <w:lang w:val="tr-TR" w:eastAsia="tr-TR" w:bidi="tr-TR"/>
      </w:rPr>
    </w:lvl>
    <w:lvl w:ilvl="6" w:tplc="C3A41B04">
      <w:numFmt w:val="bullet"/>
      <w:lvlText w:val="•"/>
      <w:lvlJc w:val="left"/>
      <w:pPr>
        <w:ind w:left="6059" w:hanging="428"/>
      </w:pPr>
      <w:rPr>
        <w:rFonts w:hint="default"/>
        <w:lang w:val="tr-TR" w:eastAsia="tr-TR" w:bidi="tr-TR"/>
      </w:rPr>
    </w:lvl>
    <w:lvl w:ilvl="7" w:tplc="EC38C050">
      <w:numFmt w:val="bullet"/>
      <w:lvlText w:val="•"/>
      <w:lvlJc w:val="left"/>
      <w:pPr>
        <w:ind w:left="6985" w:hanging="428"/>
      </w:pPr>
      <w:rPr>
        <w:rFonts w:hint="default"/>
        <w:lang w:val="tr-TR" w:eastAsia="tr-TR" w:bidi="tr-TR"/>
      </w:rPr>
    </w:lvl>
    <w:lvl w:ilvl="8" w:tplc="4876285C">
      <w:numFmt w:val="bullet"/>
      <w:lvlText w:val="•"/>
      <w:lvlJc w:val="left"/>
      <w:pPr>
        <w:ind w:left="7912" w:hanging="428"/>
      </w:pPr>
      <w:rPr>
        <w:rFonts w:hint="default"/>
        <w:lang w:val="tr-TR" w:eastAsia="tr-TR" w:bidi="tr-TR"/>
      </w:rPr>
    </w:lvl>
  </w:abstractNum>
  <w:abstractNum w:abstractNumId="3" w15:restartNumberingAfterBreak="0">
    <w:nsid w:val="26CB661F"/>
    <w:multiLevelType w:val="hybridMultilevel"/>
    <w:tmpl w:val="F78C446E"/>
    <w:lvl w:ilvl="0" w:tplc="B1F20906">
      <w:numFmt w:val="bullet"/>
      <w:lvlText w:val=""/>
      <w:lvlJc w:val="left"/>
      <w:pPr>
        <w:ind w:left="441" w:hanging="392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8A5A3EA0">
      <w:numFmt w:val="bullet"/>
      <w:lvlText w:val="•"/>
      <w:lvlJc w:val="left"/>
      <w:pPr>
        <w:ind w:left="1372" w:hanging="392"/>
      </w:pPr>
      <w:rPr>
        <w:rFonts w:hint="default"/>
        <w:lang w:val="tr-TR" w:eastAsia="tr-TR" w:bidi="tr-TR"/>
      </w:rPr>
    </w:lvl>
    <w:lvl w:ilvl="2" w:tplc="D6D06668">
      <w:numFmt w:val="bullet"/>
      <w:lvlText w:val="•"/>
      <w:lvlJc w:val="left"/>
      <w:pPr>
        <w:ind w:left="2305" w:hanging="392"/>
      </w:pPr>
      <w:rPr>
        <w:rFonts w:hint="default"/>
        <w:lang w:val="tr-TR" w:eastAsia="tr-TR" w:bidi="tr-TR"/>
      </w:rPr>
    </w:lvl>
    <w:lvl w:ilvl="3" w:tplc="44E683AC">
      <w:numFmt w:val="bullet"/>
      <w:lvlText w:val="•"/>
      <w:lvlJc w:val="left"/>
      <w:pPr>
        <w:ind w:left="3237" w:hanging="392"/>
      </w:pPr>
      <w:rPr>
        <w:rFonts w:hint="default"/>
        <w:lang w:val="tr-TR" w:eastAsia="tr-TR" w:bidi="tr-TR"/>
      </w:rPr>
    </w:lvl>
    <w:lvl w:ilvl="4" w:tplc="ECDC499A">
      <w:numFmt w:val="bullet"/>
      <w:lvlText w:val="•"/>
      <w:lvlJc w:val="left"/>
      <w:pPr>
        <w:ind w:left="4170" w:hanging="392"/>
      </w:pPr>
      <w:rPr>
        <w:rFonts w:hint="default"/>
        <w:lang w:val="tr-TR" w:eastAsia="tr-TR" w:bidi="tr-TR"/>
      </w:rPr>
    </w:lvl>
    <w:lvl w:ilvl="5" w:tplc="30082424">
      <w:numFmt w:val="bullet"/>
      <w:lvlText w:val="•"/>
      <w:lvlJc w:val="left"/>
      <w:pPr>
        <w:ind w:left="5102" w:hanging="392"/>
      </w:pPr>
      <w:rPr>
        <w:rFonts w:hint="default"/>
        <w:lang w:val="tr-TR" w:eastAsia="tr-TR" w:bidi="tr-TR"/>
      </w:rPr>
    </w:lvl>
    <w:lvl w:ilvl="6" w:tplc="F58212E6">
      <w:numFmt w:val="bullet"/>
      <w:lvlText w:val="•"/>
      <w:lvlJc w:val="left"/>
      <w:pPr>
        <w:ind w:left="6035" w:hanging="392"/>
      </w:pPr>
      <w:rPr>
        <w:rFonts w:hint="default"/>
        <w:lang w:val="tr-TR" w:eastAsia="tr-TR" w:bidi="tr-TR"/>
      </w:rPr>
    </w:lvl>
    <w:lvl w:ilvl="7" w:tplc="4D2E5EA6">
      <w:numFmt w:val="bullet"/>
      <w:lvlText w:val="•"/>
      <w:lvlJc w:val="left"/>
      <w:pPr>
        <w:ind w:left="6967" w:hanging="392"/>
      </w:pPr>
      <w:rPr>
        <w:rFonts w:hint="default"/>
        <w:lang w:val="tr-TR" w:eastAsia="tr-TR" w:bidi="tr-TR"/>
      </w:rPr>
    </w:lvl>
    <w:lvl w:ilvl="8" w:tplc="7AB8435E">
      <w:numFmt w:val="bullet"/>
      <w:lvlText w:val="•"/>
      <w:lvlJc w:val="left"/>
      <w:pPr>
        <w:ind w:left="7900" w:hanging="392"/>
      </w:pPr>
      <w:rPr>
        <w:rFonts w:hint="default"/>
        <w:lang w:val="tr-TR" w:eastAsia="tr-TR" w:bidi="tr-TR"/>
      </w:rPr>
    </w:lvl>
  </w:abstractNum>
  <w:abstractNum w:abstractNumId="4" w15:restartNumberingAfterBreak="0">
    <w:nsid w:val="291665A8"/>
    <w:multiLevelType w:val="hybridMultilevel"/>
    <w:tmpl w:val="546E99DE"/>
    <w:lvl w:ilvl="0" w:tplc="436CFE54">
      <w:numFmt w:val="bullet"/>
      <w:lvlText w:val=""/>
      <w:lvlJc w:val="left"/>
      <w:pPr>
        <w:ind w:left="496" w:hanging="42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0E24A1A">
      <w:numFmt w:val="bullet"/>
      <w:lvlText w:val="•"/>
      <w:lvlJc w:val="left"/>
      <w:pPr>
        <w:ind w:left="1426" w:hanging="428"/>
      </w:pPr>
      <w:rPr>
        <w:rFonts w:hint="default"/>
        <w:lang w:val="tr-TR" w:eastAsia="tr-TR" w:bidi="tr-TR"/>
      </w:rPr>
    </w:lvl>
    <w:lvl w:ilvl="2" w:tplc="4CE69714">
      <w:numFmt w:val="bullet"/>
      <w:lvlText w:val="•"/>
      <w:lvlJc w:val="left"/>
      <w:pPr>
        <w:ind w:left="2353" w:hanging="428"/>
      </w:pPr>
      <w:rPr>
        <w:rFonts w:hint="default"/>
        <w:lang w:val="tr-TR" w:eastAsia="tr-TR" w:bidi="tr-TR"/>
      </w:rPr>
    </w:lvl>
    <w:lvl w:ilvl="3" w:tplc="61D20B60">
      <w:numFmt w:val="bullet"/>
      <w:lvlText w:val="•"/>
      <w:lvlJc w:val="left"/>
      <w:pPr>
        <w:ind w:left="3279" w:hanging="428"/>
      </w:pPr>
      <w:rPr>
        <w:rFonts w:hint="default"/>
        <w:lang w:val="tr-TR" w:eastAsia="tr-TR" w:bidi="tr-TR"/>
      </w:rPr>
    </w:lvl>
    <w:lvl w:ilvl="4" w:tplc="C17C57B6">
      <w:numFmt w:val="bullet"/>
      <w:lvlText w:val="•"/>
      <w:lvlJc w:val="left"/>
      <w:pPr>
        <w:ind w:left="4206" w:hanging="428"/>
      </w:pPr>
      <w:rPr>
        <w:rFonts w:hint="default"/>
        <w:lang w:val="tr-TR" w:eastAsia="tr-TR" w:bidi="tr-TR"/>
      </w:rPr>
    </w:lvl>
    <w:lvl w:ilvl="5" w:tplc="3EBCFC66">
      <w:numFmt w:val="bullet"/>
      <w:lvlText w:val="•"/>
      <w:lvlJc w:val="left"/>
      <w:pPr>
        <w:ind w:left="5132" w:hanging="428"/>
      </w:pPr>
      <w:rPr>
        <w:rFonts w:hint="default"/>
        <w:lang w:val="tr-TR" w:eastAsia="tr-TR" w:bidi="tr-TR"/>
      </w:rPr>
    </w:lvl>
    <w:lvl w:ilvl="6" w:tplc="7AAA52E6">
      <w:numFmt w:val="bullet"/>
      <w:lvlText w:val="•"/>
      <w:lvlJc w:val="left"/>
      <w:pPr>
        <w:ind w:left="6059" w:hanging="428"/>
      </w:pPr>
      <w:rPr>
        <w:rFonts w:hint="default"/>
        <w:lang w:val="tr-TR" w:eastAsia="tr-TR" w:bidi="tr-TR"/>
      </w:rPr>
    </w:lvl>
    <w:lvl w:ilvl="7" w:tplc="B3D0DC82">
      <w:numFmt w:val="bullet"/>
      <w:lvlText w:val="•"/>
      <w:lvlJc w:val="left"/>
      <w:pPr>
        <w:ind w:left="6985" w:hanging="428"/>
      </w:pPr>
      <w:rPr>
        <w:rFonts w:hint="default"/>
        <w:lang w:val="tr-TR" w:eastAsia="tr-TR" w:bidi="tr-TR"/>
      </w:rPr>
    </w:lvl>
    <w:lvl w:ilvl="8" w:tplc="0DF02172">
      <w:numFmt w:val="bullet"/>
      <w:lvlText w:val="•"/>
      <w:lvlJc w:val="left"/>
      <w:pPr>
        <w:ind w:left="7912" w:hanging="428"/>
      </w:pPr>
      <w:rPr>
        <w:rFonts w:hint="default"/>
        <w:lang w:val="tr-TR" w:eastAsia="tr-TR" w:bidi="tr-TR"/>
      </w:rPr>
    </w:lvl>
  </w:abstractNum>
  <w:abstractNum w:abstractNumId="5" w15:restartNumberingAfterBreak="0">
    <w:nsid w:val="2A4D1339"/>
    <w:multiLevelType w:val="hybridMultilevel"/>
    <w:tmpl w:val="63681E10"/>
    <w:lvl w:ilvl="0" w:tplc="D624B934">
      <w:numFmt w:val="bullet"/>
      <w:lvlText w:val=""/>
      <w:lvlJc w:val="left"/>
      <w:pPr>
        <w:ind w:left="496" w:hanging="42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5AC4DB0">
      <w:numFmt w:val="bullet"/>
      <w:lvlText w:val="•"/>
      <w:lvlJc w:val="left"/>
      <w:pPr>
        <w:ind w:left="773" w:hanging="428"/>
      </w:pPr>
      <w:rPr>
        <w:rFonts w:hint="default"/>
        <w:lang w:val="tr-TR" w:eastAsia="tr-TR" w:bidi="tr-TR"/>
      </w:rPr>
    </w:lvl>
    <w:lvl w:ilvl="2" w:tplc="C9CE8A24">
      <w:numFmt w:val="bullet"/>
      <w:lvlText w:val="•"/>
      <w:lvlJc w:val="left"/>
      <w:pPr>
        <w:ind w:left="1047" w:hanging="428"/>
      </w:pPr>
      <w:rPr>
        <w:rFonts w:hint="default"/>
        <w:lang w:val="tr-TR" w:eastAsia="tr-TR" w:bidi="tr-TR"/>
      </w:rPr>
    </w:lvl>
    <w:lvl w:ilvl="3" w:tplc="28BC033A">
      <w:numFmt w:val="bullet"/>
      <w:lvlText w:val="•"/>
      <w:lvlJc w:val="left"/>
      <w:pPr>
        <w:ind w:left="1320" w:hanging="428"/>
      </w:pPr>
      <w:rPr>
        <w:rFonts w:hint="default"/>
        <w:lang w:val="tr-TR" w:eastAsia="tr-TR" w:bidi="tr-TR"/>
      </w:rPr>
    </w:lvl>
    <w:lvl w:ilvl="4" w:tplc="1368DCD8">
      <w:numFmt w:val="bullet"/>
      <w:lvlText w:val="•"/>
      <w:lvlJc w:val="left"/>
      <w:pPr>
        <w:ind w:left="1594" w:hanging="428"/>
      </w:pPr>
      <w:rPr>
        <w:rFonts w:hint="default"/>
        <w:lang w:val="tr-TR" w:eastAsia="tr-TR" w:bidi="tr-TR"/>
      </w:rPr>
    </w:lvl>
    <w:lvl w:ilvl="5" w:tplc="D9D452D6">
      <w:numFmt w:val="bullet"/>
      <w:lvlText w:val="•"/>
      <w:lvlJc w:val="left"/>
      <w:pPr>
        <w:ind w:left="1868" w:hanging="428"/>
      </w:pPr>
      <w:rPr>
        <w:rFonts w:hint="default"/>
        <w:lang w:val="tr-TR" w:eastAsia="tr-TR" w:bidi="tr-TR"/>
      </w:rPr>
    </w:lvl>
    <w:lvl w:ilvl="6" w:tplc="5DB0AFD8">
      <w:numFmt w:val="bullet"/>
      <w:lvlText w:val="•"/>
      <w:lvlJc w:val="left"/>
      <w:pPr>
        <w:ind w:left="2141" w:hanging="428"/>
      </w:pPr>
      <w:rPr>
        <w:rFonts w:hint="default"/>
        <w:lang w:val="tr-TR" w:eastAsia="tr-TR" w:bidi="tr-TR"/>
      </w:rPr>
    </w:lvl>
    <w:lvl w:ilvl="7" w:tplc="6770A994">
      <w:numFmt w:val="bullet"/>
      <w:lvlText w:val="•"/>
      <w:lvlJc w:val="left"/>
      <w:pPr>
        <w:ind w:left="2415" w:hanging="428"/>
      </w:pPr>
      <w:rPr>
        <w:rFonts w:hint="default"/>
        <w:lang w:val="tr-TR" w:eastAsia="tr-TR" w:bidi="tr-TR"/>
      </w:rPr>
    </w:lvl>
    <w:lvl w:ilvl="8" w:tplc="0F268D28">
      <w:numFmt w:val="bullet"/>
      <w:lvlText w:val="•"/>
      <w:lvlJc w:val="left"/>
      <w:pPr>
        <w:ind w:left="2688" w:hanging="428"/>
      </w:pPr>
      <w:rPr>
        <w:rFonts w:hint="default"/>
        <w:lang w:val="tr-TR" w:eastAsia="tr-TR" w:bidi="tr-TR"/>
      </w:rPr>
    </w:lvl>
  </w:abstractNum>
  <w:abstractNum w:abstractNumId="6" w15:restartNumberingAfterBreak="0">
    <w:nsid w:val="2A6B7CE6"/>
    <w:multiLevelType w:val="hybridMultilevel"/>
    <w:tmpl w:val="C804E5B4"/>
    <w:lvl w:ilvl="0" w:tplc="C0786FF4">
      <w:numFmt w:val="bullet"/>
      <w:lvlText w:val=""/>
      <w:lvlJc w:val="left"/>
      <w:pPr>
        <w:ind w:left="496" w:hanging="42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39C0972">
      <w:numFmt w:val="bullet"/>
      <w:lvlText w:val="•"/>
      <w:lvlJc w:val="left"/>
      <w:pPr>
        <w:ind w:left="1426" w:hanging="428"/>
      </w:pPr>
      <w:rPr>
        <w:rFonts w:hint="default"/>
        <w:lang w:val="tr-TR" w:eastAsia="tr-TR" w:bidi="tr-TR"/>
      </w:rPr>
    </w:lvl>
    <w:lvl w:ilvl="2" w:tplc="B75CEEA2">
      <w:numFmt w:val="bullet"/>
      <w:lvlText w:val="•"/>
      <w:lvlJc w:val="left"/>
      <w:pPr>
        <w:ind w:left="2353" w:hanging="428"/>
      </w:pPr>
      <w:rPr>
        <w:rFonts w:hint="default"/>
        <w:lang w:val="tr-TR" w:eastAsia="tr-TR" w:bidi="tr-TR"/>
      </w:rPr>
    </w:lvl>
    <w:lvl w:ilvl="3" w:tplc="51187590">
      <w:numFmt w:val="bullet"/>
      <w:lvlText w:val="•"/>
      <w:lvlJc w:val="left"/>
      <w:pPr>
        <w:ind w:left="3279" w:hanging="428"/>
      </w:pPr>
      <w:rPr>
        <w:rFonts w:hint="default"/>
        <w:lang w:val="tr-TR" w:eastAsia="tr-TR" w:bidi="tr-TR"/>
      </w:rPr>
    </w:lvl>
    <w:lvl w:ilvl="4" w:tplc="80CC9B1A">
      <w:numFmt w:val="bullet"/>
      <w:lvlText w:val="•"/>
      <w:lvlJc w:val="left"/>
      <w:pPr>
        <w:ind w:left="4206" w:hanging="428"/>
      </w:pPr>
      <w:rPr>
        <w:rFonts w:hint="default"/>
        <w:lang w:val="tr-TR" w:eastAsia="tr-TR" w:bidi="tr-TR"/>
      </w:rPr>
    </w:lvl>
    <w:lvl w:ilvl="5" w:tplc="C28CFD44">
      <w:numFmt w:val="bullet"/>
      <w:lvlText w:val="•"/>
      <w:lvlJc w:val="left"/>
      <w:pPr>
        <w:ind w:left="5132" w:hanging="428"/>
      </w:pPr>
      <w:rPr>
        <w:rFonts w:hint="default"/>
        <w:lang w:val="tr-TR" w:eastAsia="tr-TR" w:bidi="tr-TR"/>
      </w:rPr>
    </w:lvl>
    <w:lvl w:ilvl="6" w:tplc="9E70D692">
      <w:numFmt w:val="bullet"/>
      <w:lvlText w:val="•"/>
      <w:lvlJc w:val="left"/>
      <w:pPr>
        <w:ind w:left="6059" w:hanging="428"/>
      </w:pPr>
      <w:rPr>
        <w:rFonts w:hint="default"/>
        <w:lang w:val="tr-TR" w:eastAsia="tr-TR" w:bidi="tr-TR"/>
      </w:rPr>
    </w:lvl>
    <w:lvl w:ilvl="7" w:tplc="4AF89400">
      <w:numFmt w:val="bullet"/>
      <w:lvlText w:val="•"/>
      <w:lvlJc w:val="left"/>
      <w:pPr>
        <w:ind w:left="6985" w:hanging="428"/>
      </w:pPr>
      <w:rPr>
        <w:rFonts w:hint="default"/>
        <w:lang w:val="tr-TR" w:eastAsia="tr-TR" w:bidi="tr-TR"/>
      </w:rPr>
    </w:lvl>
    <w:lvl w:ilvl="8" w:tplc="6852A6BE">
      <w:numFmt w:val="bullet"/>
      <w:lvlText w:val="•"/>
      <w:lvlJc w:val="left"/>
      <w:pPr>
        <w:ind w:left="7912" w:hanging="428"/>
      </w:pPr>
      <w:rPr>
        <w:rFonts w:hint="default"/>
        <w:lang w:val="tr-TR" w:eastAsia="tr-TR" w:bidi="tr-TR"/>
      </w:rPr>
    </w:lvl>
  </w:abstractNum>
  <w:abstractNum w:abstractNumId="7" w15:restartNumberingAfterBreak="0">
    <w:nsid w:val="30BB3E5D"/>
    <w:multiLevelType w:val="hybridMultilevel"/>
    <w:tmpl w:val="930E2D10"/>
    <w:lvl w:ilvl="0" w:tplc="46E42712">
      <w:numFmt w:val="bullet"/>
      <w:lvlText w:val=""/>
      <w:lvlJc w:val="left"/>
      <w:pPr>
        <w:ind w:left="496" w:hanging="42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136DC50">
      <w:numFmt w:val="bullet"/>
      <w:lvlText w:val="•"/>
      <w:lvlJc w:val="left"/>
      <w:pPr>
        <w:ind w:left="773" w:hanging="428"/>
      </w:pPr>
      <w:rPr>
        <w:rFonts w:hint="default"/>
        <w:lang w:val="tr-TR" w:eastAsia="tr-TR" w:bidi="tr-TR"/>
      </w:rPr>
    </w:lvl>
    <w:lvl w:ilvl="2" w:tplc="884061C0">
      <w:numFmt w:val="bullet"/>
      <w:lvlText w:val="•"/>
      <w:lvlJc w:val="left"/>
      <w:pPr>
        <w:ind w:left="1047" w:hanging="428"/>
      </w:pPr>
      <w:rPr>
        <w:rFonts w:hint="default"/>
        <w:lang w:val="tr-TR" w:eastAsia="tr-TR" w:bidi="tr-TR"/>
      </w:rPr>
    </w:lvl>
    <w:lvl w:ilvl="3" w:tplc="85AA64DA">
      <w:numFmt w:val="bullet"/>
      <w:lvlText w:val="•"/>
      <w:lvlJc w:val="left"/>
      <w:pPr>
        <w:ind w:left="1320" w:hanging="428"/>
      </w:pPr>
      <w:rPr>
        <w:rFonts w:hint="default"/>
        <w:lang w:val="tr-TR" w:eastAsia="tr-TR" w:bidi="tr-TR"/>
      </w:rPr>
    </w:lvl>
    <w:lvl w:ilvl="4" w:tplc="95602840">
      <w:numFmt w:val="bullet"/>
      <w:lvlText w:val="•"/>
      <w:lvlJc w:val="left"/>
      <w:pPr>
        <w:ind w:left="1594" w:hanging="428"/>
      </w:pPr>
      <w:rPr>
        <w:rFonts w:hint="default"/>
        <w:lang w:val="tr-TR" w:eastAsia="tr-TR" w:bidi="tr-TR"/>
      </w:rPr>
    </w:lvl>
    <w:lvl w:ilvl="5" w:tplc="79288096">
      <w:numFmt w:val="bullet"/>
      <w:lvlText w:val="•"/>
      <w:lvlJc w:val="left"/>
      <w:pPr>
        <w:ind w:left="1868" w:hanging="428"/>
      </w:pPr>
      <w:rPr>
        <w:rFonts w:hint="default"/>
        <w:lang w:val="tr-TR" w:eastAsia="tr-TR" w:bidi="tr-TR"/>
      </w:rPr>
    </w:lvl>
    <w:lvl w:ilvl="6" w:tplc="6D9802B2">
      <w:numFmt w:val="bullet"/>
      <w:lvlText w:val="•"/>
      <w:lvlJc w:val="left"/>
      <w:pPr>
        <w:ind w:left="2141" w:hanging="428"/>
      </w:pPr>
      <w:rPr>
        <w:rFonts w:hint="default"/>
        <w:lang w:val="tr-TR" w:eastAsia="tr-TR" w:bidi="tr-TR"/>
      </w:rPr>
    </w:lvl>
    <w:lvl w:ilvl="7" w:tplc="D4A44856">
      <w:numFmt w:val="bullet"/>
      <w:lvlText w:val="•"/>
      <w:lvlJc w:val="left"/>
      <w:pPr>
        <w:ind w:left="2415" w:hanging="428"/>
      </w:pPr>
      <w:rPr>
        <w:rFonts w:hint="default"/>
        <w:lang w:val="tr-TR" w:eastAsia="tr-TR" w:bidi="tr-TR"/>
      </w:rPr>
    </w:lvl>
    <w:lvl w:ilvl="8" w:tplc="60CE341A">
      <w:numFmt w:val="bullet"/>
      <w:lvlText w:val="•"/>
      <w:lvlJc w:val="left"/>
      <w:pPr>
        <w:ind w:left="2688" w:hanging="428"/>
      </w:pPr>
      <w:rPr>
        <w:rFonts w:hint="default"/>
        <w:lang w:val="tr-TR" w:eastAsia="tr-TR" w:bidi="tr-TR"/>
      </w:rPr>
    </w:lvl>
  </w:abstractNum>
  <w:abstractNum w:abstractNumId="8" w15:restartNumberingAfterBreak="0">
    <w:nsid w:val="47E8413C"/>
    <w:multiLevelType w:val="hybridMultilevel"/>
    <w:tmpl w:val="BBE01A1A"/>
    <w:lvl w:ilvl="0" w:tplc="95BCE614">
      <w:numFmt w:val="bullet"/>
      <w:lvlText w:val=""/>
      <w:lvlJc w:val="left"/>
      <w:pPr>
        <w:ind w:left="441" w:hanging="395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0A5245F0">
      <w:numFmt w:val="bullet"/>
      <w:lvlText w:val="•"/>
      <w:lvlJc w:val="left"/>
      <w:pPr>
        <w:ind w:left="1372" w:hanging="395"/>
      </w:pPr>
      <w:rPr>
        <w:rFonts w:hint="default"/>
        <w:lang w:val="tr-TR" w:eastAsia="tr-TR" w:bidi="tr-TR"/>
      </w:rPr>
    </w:lvl>
    <w:lvl w:ilvl="2" w:tplc="5FE4396E">
      <w:numFmt w:val="bullet"/>
      <w:lvlText w:val="•"/>
      <w:lvlJc w:val="left"/>
      <w:pPr>
        <w:ind w:left="2305" w:hanging="395"/>
      </w:pPr>
      <w:rPr>
        <w:rFonts w:hint="default"/>
        <w:lang w:val="tr-TR" w:eastAsia="tr-TR" w:bidi="tr-TR"/>
      </w:rPr>
    </w:lvl>
    <w:lvl w:ilvl="3" w:tplc="A518F392">
      <w:numFmt w:val="bullet"/>
      <w:lvlText w:val="•"/>
      <w:lvlJc w:val="left"/>
      <w:pPr>
        <w:ind w:left="3237" w:hanging="395"/>
      </w:pPr>
      <w:rPr>
        <w:rFonts w:hint="default"/>
        <w:lang w:val="tr-TR" w:eastAsia="tr-TR" w:bidi="tr-TR"/>
      </w:rPr>
    </w:lvl>
    <w:lvl w:ilvl="4" w:tplc="CB228D68">
      <w:numFmt w:val="bullet"/>
      <w:lvlText w:val="•"/>
      <w:lvlJc w:val="left"/>
      <w:pPr>
        <w:ind w:left="4170" w:hanging="395"/>
      </w:pPr>
      <w:rPr>
        <w:rFonts w:hint="default"/>
        <w:lang w:val="tr-TR" w:eastAsia="tr-TR" w:bidi="tr-TR"/>
      </w:rPr>
    </w:lvl>
    <w:lvl w:ilvl="5" w:tplc="77E86916">
      <w:numFmt w:val="bullet"/>
      <w:lvlText w:val="•"/>
      <w:lvlJc w:val="left"/>
      <w:pPr>
        <w:ind w:left="5102" w:hanging="395"/>
      </w:pPr>
      <w:rPr>
        <w:rFonts w:hint="default"/>
        <w:lang w:val="tr-TR" w:eastAsia="tr-TR" w:bidi="tr-TR"/>
      </w:rPr>
    </w:lvl>
    <w:lvl w:ilvl="6" w:tplc="06A8BD52">
      <w:numFmt w:val="bullet"/>
      <w:lvlText w:val="•"/>
      <w:lvlJc w:val="left"/>
      <w:pPr>
        <w:ind w:left="6035" w:hanging="395"/>
      </w:pPr>
      <w:rPr>
        <w:rFonts w:hint="default"/>
        <w:lang w:val="tr-TR" w:eastAsia="tr-TR" w:bidi="tr-TR"/>
      </w:rPr>
    </w:lvl>
    <w:lvl w:ilvl="7" w:tplc="A5181362">
      <w:numFmt w:val="bullet"/>
      <w:lvlText w:val="•"/>
      <w:lvlJc w:val="left"/>
      <w:pPr>
        <w:ind w:left="6967" w:hanging="395"/>
      </w:pPr>
      <w:rPr>
        <w:rFonts w:hint="default"/>
        <w:lang w:val="tr-TR" w:eastAsia="tr-TR" w:bidi="tr-TR"/>
      </w:rPr>
    </w:lvl>
    <w:lvl w:ilvl="8" w:tplc="1F20627A">
      <w:numFmt w:val="bullet"/>
      <w:lvlText w:val="•"/>
      <w:lvlJc w:val="left"/>
      <w:pPr>
        <w:ind w:left="7900" w:hanging="395"/>
      </w:pPr>
      <w:rPr>
        <w:rFonts w:hint="default"/>
        <w:lang w:val="tr-TR" w:eastAsia="tr-TR" w:bidi="tr-TR"/>
      </w:rPr>
    </w:lvl>
  </w:abstractNum>
  <w:abstractNum w:abstractNumId="9" w15:restartNumberingAfterBreak="0">
    <w:nsid w:val="4BC62ADC"/>
    <w:multiLevelType w:val="hybridMultilevel"/>
    <w:tmpl w:val="FAA4FF76"/>
    <w:lvl w:ilvl="0" w:tplc="ECA883AC">
      <w:numFmt w:val="bullet"/>
      <w:lvlText w:val=""/>
      <w:lvlJc w:val="left"/>
      <w:pPr>
        <w:ind w:left="496" w:hanging="42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176F1E4">
      <w:numFmt w:val="bullet"/>
      <w:lvlText w:val="•"/>
      <w:lvlJc w:val="left"/>
      <w:pPr>
        <w:ind w:left="773" w:hanging="428"/>
      </w:pPr>
      <w:rPr>
        <w:rFonts w:hint="default"/>
        <w:lang w:val="tr-TR" w:eastAsia="tr-TR" w:bidi="tr-TR"/>
      </w:rPr>
    </w:lvl>
    <w:lvl w:ilvl="2" w:tplc="6E74F9A0">
      <w:numFmt w:val="bullet"/>
      <w:lvlText w:val="•"/>
      <w:lvlJc w:val="left"/>
      <w:pPr>
        <w:ind w:left="1047" w:hanging="428"/>
      </w:pPr>
      <w:rPr>
        <w:rFonts w:hint="default"/>
        <w:lang w:val="tr-TR" w:eastAsia="tr-TR" w:bidi="tr-TR"/>
      </w:rPr>
    </w:lvl>
    <w:lvl w:ilvl="3" w:tplc="330845B6">
      <w:numFmt w:val="bullet"/>
      <w:lvlText w:val="•"/>
      <w:lvlJc w:val="left"/>
      <w:pPr>
        <w:ind w:left="1320" w:hanging="428"/>
      </w:pPr>
      <w:rPr>
        <w:rFonts w:hint="default"/>
        <w:lang w:val="tr-TR" w:eastAsia="tr-TR" w:bidi="tr-TR"/>
      </w:rPr>
    </w:lvl>
    <w:lvl w:ilvl="4" w:tplc="EE9A2036">
      <w:numFmt w:val="bullet"/>
      <w:lvlText w:val="•"/>
      <w:lvlJc w:val="left"/>
      <w:pPr>
        <w:ind w:left="1594" w:hanging="428"/>
      </w:pPr>
      <w:rPr>
        <w:rFonts w:hint="default"/>
        <w:lang w:val="tr-TR" w:eastAsia="tr-TR" w:bidi="tr-TR"/>
      </w:rPr>
    </w:lvl>
    <w:lvl w:ilvl="5" w:tplc="1760FF74">
      <w:numFmt w:val="bullet"/>
      <w:lvlText w:val="•"/>
      <w:lvlJc w:val="left"/>
      <w:pPr>
        <w:ind w:left="1868" w:hanging="428"/>
      </w:pPr>
      <w:rPr>
        <w:rFonts w:hint="default"/>
        <w:lang w:val="tr-TR" w:eastAsia="tr-TR" w:bidi="tr-TR"/>
      </w:rPr>
    </w:lvl>
    <w:lvl w:ilvl="6" w:tplc="B5CCE89E">
      <w:numFmt w:val="bullet"/>
      <w:lvlText w:val="•"/>
      <w:lvlJc w:val="left"/>
      <w:pPr>
        <w:ind w:left="2141" w:hanging="428"/>
      </w:pPr>
      <w:rPr>
        <w:rFonts w:hint="default"/>
        <w:lang w:val="tr-TR" w:eastAsia="tr-TR" w:bidi="tr-TR"/>
      </w:rPr>
    </w:lvl>
    <w:lvl w:ilvl="7" w:tplc="B3ECF60E">
      <w:numFmt w:val="bullet"/>
      <w:lvlText w:val="•"/>
      <w:lvlJc w:val="left"/>
      <w:pPr>
        <w:ind w:left="2415" w:hanging="428"/>
      </w:pPr>
      <w:rPr>
        <w:rFonts w:hint="default"/>
        <w:lang w:val="tr-TR" w:eastAsia="tr-TR" w:bidi="tr-TR"/>
      </w:rPr>
    </w:lvl>
    <w:lvl w:ilvl="8" w:tplc="153AB272">
      <w:numFmt w:val="bullet"/>
      <w:lvlText w:val="•"/>
      <w:lvlJc w:val="left"/>
      <w:pPr>
        <w:ind w:left="2688" w:hanging="428"/>
      </w:pPr>
      <w:rPr>
        <w:rFonts w:hint="default"/>
        <w:lang w:val="tr-TR" w:eastAsia="tr-TR" w:bidi="tr-TR"/>
      </w:rPr>
    </w:lvl>
  </w:abstractNum>
  <w:abstractNum w:abstractNumId="10" w15:restartNumberingAfterBreak="0">
    <w:nsid w:val="5A6E03D7"/>
    <w:multiLevelType w:val="hybridMultilevel"/>
    <w:tmpl w:val="EC9CC224"/>
    <w:lvl w:ilvl="0" w:tplc="76006098">
      <w:numFmt w:val="bullet"/>
      <w:lvlText w:val=""/>
      <w:lvlJc w:val="left"/>
      <w:pPr>
        <w:ind w:left="496" w:hanging="42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342CDD58">
      <w:numFmt w:val="bullet"/>
      <w:lvlText w:val="•"/>
      <w:lvlJc w:val="left"/>
      <w:pPr>
        <w:ind w:left="1426" w:hanging="428"/>
      </w:pPr>
      <w:rPr>
        <w:rFonts w:hint="default"/>
        <w:lang w:val="tr-TR" w:eastAsia="tr-TR" w:bidi="tr-TR"/>
      </w:rPr>
    </w:lvl>
    <w:lvl w:ilvl="2" w:tplc="FBC20B60">
      <w:numFmt w:val="bullet"/>
      <w:lvlText w:val="•"/>
      <w:lvlJc w:val="left"/>
      <w:pPr>
        <w:ind w:left="2353" w:hanging="428"/>
      </w:pPr>
      <w:rPr>
        <w:rFonts w:hint="default"/>
        <w:lang w:val="tr-TR" w:eastAsia="tr-TR" w:bidi="tr-TR"/>
      </w:rPr>
    </w:lvl>
    <w:lvl w:ilvl="3" w:tplc="DE6C637A">
      <w:numFmt w:val="bullet"/>
      <w:lvlText w:val="•"/>
      <w:lvlJc w:val="left"/>
      <w:pPr>
        <w:ind w:left="3279" w:hanging="428"/>
      </w:pPr>
      <w:rPr>
        <w:rFonts w:hint="default"/>
        <w:lang w:val="tr-TR" w:eastAsia="tr-TR" w:bidi="tr-TR"/>
      </w:rPr>
    </w:lvl>
    <w:lvl w:ilvl="4" w:tplc="DB7821A2">
      <w:numFmt w:val="bullet"/>
      <w:lvlText w:val="•"/>
      <w:lvlJc w:val="left"/>
      <w:pPr>
        <w:ind w:left="4206" w:hanging="428"/>
      </w:pPr>
      <w:rPr>
        <w:rFonts w:hint="default"/>
        <w:lang w:val="tr-TR" w:eastAsia="tr-TR" w:bidi="tr-TR"/>
      </w:rPr>
    </w:lvl>
    <w:lvl w:ilvl="5" w:tplc="C53C0990">
      <w:numFmt w:val="bullet"/>
      <w:lvlText w:val="•"/>
      <w:lvlJc w:val="left"/>
      <w:pPr>
        <w:ind w:left="5132" w:hanging="428"/>
      </w:pPr>
      <w:rPr>
        <w:rFonts w:hint="default"/>
        <w:lang w:val="tr-TR" w:eastAsia="tr-TR" w:bidi="tr-TR"/>
      </w:rPr>
    </w:lvl>
    <w:lvl w:ilvl="6" w:tplc="2C5C39F4">
      <w:numFmt w:val="bullet"/>
      <w:lvlText w:val="•"/>
      <w:lvlJc w:val="left"/>
      <w:pPr>
        <w:ind w:left="6059" w:hanging="428"/>
      </w:pPr>
      <w:rPr>
        <w:rFonts w:hint="default"/>
        <w:lang w:val="tr-TR" w:eastAsia="tr-TR" w:bidi="tr-TR"/>
      </w:rPr>
    </w:lvl>
    <w:lvl w:ilvl="7" w:tplc="D3A29D52">
      <w:numFmt w:val="bullet"/>
      <w:lvlText w:val="•"/>
      <w:lvlJc w:val="left"/>
      <w:pPr>
        <w:ind w:left="6985" w:hanging="428"/>
      </w:pPr>
      <w:rPr>
        <w:rFonts w:hint="default"/>
        <w:lang w:val="tr-TR" w:eastAsia="tr-TR" w:bidi="tr-TR"/>
      </w:rPr>
    </w:lvl>
    <w:lvl w:ilvl="8" w:tplc="D0A29604">
      <w:numFmt w:val="bullet"/>
      <w:lvlText w:val="•"/>
      <w:lvlJc w:val="left"/>
      <w:pPr>
        <w:ind w:left="7912" w:hanging="428"/>
      </w:pPr>
      <w:rPr>
        <w:rFonts w:hint="default"/>
        <w:lang w:val="tr-TR" w:eastAsia="tr-TR" w:bidi="tr-TR"/>
      </w:rPr>
    </w:lvl>
  </w:abstractNum>
  <w:abstractNum w:abstractNumId="11" w15:restartNumberingAfterBreak="0">
    <w:nsid w:val="67A271BD"/>
    <w:multiLevelType w:val="hybridMultilevel"/>
    <w:tmpl w:val="44504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75614"/>
    <w:multiLevelType w:val="hybridMultilevel"/>
    <w:tmpl w:val="2A0C6838"/>
    <w:lvl w:ilvl="0" w:tplc="B7FE2F4C">
      <w:numFmt w:val="bullet"/>
      <w:lvlText w:val=""/>
      <w:lvlJc w:val="left"/>
      <w:pPr>
        <w:ind w:left="441" w:hanging="395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F3A88DC">
      <w:numFmt w:val="bullet"/>
      <w:lvlText w:val="•"/>
      <w:lvlJc w:val="left"/>
      <w:pPr>
        <w:ind w:left="1372" w:hanging="395"/>
      </w:pPr>
      <w:rPr>
        <w:rFonts w:hint="default"/>
        <w:lang w:val="tr-TR" w:eastAsia="tr-TR" w:bidi="tr-TR"/>
      </w:rPr>
    </w:lvl>
    <w:lvl w:ilvl="2" w:tplc="E9ECA926">
      <w:numFmt w:val="bullet"/>
      <w:lvlText w:val="•"/>
      <w:lvlJc w:val="left"/>
      <w:pPr>
        <w:ind w:left="2305" w:hanging="395"/>
      </w:pPr>
      <w:rPr>
        <w:rFonts w:hint="default"/>
        <w:lang w:val="tr-TR" w:eastAsia="tr-TR" w:bidi="tr-TR"/>
      </w:rPr>
    </w:lvl>
    <w:lvl w:ilvl="3" w:tplc="8FD8D9E8">
      <w:numFmt w:val="bullet"/>
      <w:lvlText w:val="•"/>
      <w:lvlJc w:val="left"/>
      <w:pPr>
        <w:ind w:left="3237" w:hanging="395"/>
      </w:pPr>
      <w:rPr>
        <w:rFonts w:hint="default"/>
        <w:lang w:val="tr-TR" w:eastAsia="tr-TR" w:bidi="tr-TR"/>
      </w:rPr>
    </w:lvl>
    <w:lvl w:ilvl="4" w:tplc="3D4CE91C">
      <w:numFmt w:val="bullet"/>
      <w:lvlText w:val="•"/>
      <w:lvlJc w:val="left"/>
      <w:pPr>
        <w:ind w:left="4170" w:hanging="395"/>
      </w:pPr>
      <w:rPr>
        <w:rFonts w:hint="default"/>
        <w:lang w:val="tr-TR" w:eastAsia="tr-TR" w:bidi="tr-TR"/>
      </w:rPr>
    </w:lvl>
    <w:lvl w:ilvl="5" w:tplc="7E22658A">
      <w:numFmt w:val="bullet"/>
      <w:lvlText w:val="•"/>
      <w:lvlJc w:val="left"/>
      <w:pPr>
        <w:ind w:left="5102" w:hanging="395"/>
      </w:pPr>
      <w:rPr>
        <w:rFonts w:hint="default"/>
        <w:lang w:val="tr-TR" w:eastAsia="tr-TR" w:bidi="tr-TR"/>
      </w:rPr>
    </w:lvl>
    <w:lvl w:ilvl="6" w:tplc="DCFE76E4">
      <w:numFmt w:val="bullet"/>
      <w:lvlText w:val="•"/>
      <w:lvlJc w:val="left"/>
      <w:pPr>
        <w:ind w:left="6035" w:hanging="395"/>
      </w:pPr>
      <w:rPr>
        <w:rFonts w:hint="default"/>
        <w:lang w:val="tr-TR" w:eastAsia="tr-TR" w:bidi="tr-TR"/>
      </w:rPr>
    </w:lvl>
    <w:lvl w:ilvl="7" w:tplc="AC98BFAE">
      <w:numFmt w:val="bullet"/>
      <w:lvlText w:val="•"/>
      <w:lvlJc w:val="left"/>
      <w:pPr>
        <w:ind w:left="6967" w:hanging="395"/>
      </w:pPr>
      <w:rPr>
        <w:rFonts w:hint="default"/>
        <w:lang w:val="tr-TR" w:eastAsia="tr-TR" w:bidi="tr-TR"/>
      </w:rPr>
    </w:lvl>
    <w:lvl w:ilvl="8" w:tplc="1E24B03C">
      <w:numFmt w:val="bullet"/>
      <w:lvlText w:val="•"/>
      <w:lvlJc w:val="left"/>
      <w:pPr>
        <w:ind w:left="7900" w:hanging="395"/>
      </w:pPr>
      <w:rPr>
        <w:rFonts w:hint="default"/>
        <w:lang w:val="tr-TR" w:eastAsia="tr-TR" w:bidi="tr-TR"/>
      </w:rPr>
    </w:lvl>
  </w:abstractNum>
  <w:abstractNum w:abstractNumId="13" w15:restartNumberingAfterBreak="0">
    <w:nsid w:val="7A9A3F20"/>
    <w:multiLevelType w:val="hybridMultilevel"/>
    <w:tmpl w:val="E82A32D8"/>
    <w:lvl w:ilvl="0" w:tplc="D83E8092">
      <w:numFmt w:val="bullet"/>
      <w:lvlText w:val=""/>
      <w:lvlJc w:val="left"/>
      <w:pPr>
        <w:ind w:left="441" w:hanging="399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ECA9ADA">
      <w:numFmt w:val="bullet"/>
      <w:lvlText w:val="•"/>
      <w:lvlJc w:val="left"/>
      <w:pPr>
        <w:ind w:left="1372" w:hanging="399"/>
      </w:pPr>
      <w:rPr>
        <w:rFonts w:hint="default"/>
        <w:lang w:val="tr-TR" w:eastAsia="tr-TR" w:bidi="tr-TR"/>
      </w:rPr>
    </w:lvl>
    <w:lvl w:ilvl="2" w:tplc="357434C4">
      <w:numFmt w:val="bullet"/>
      <w:lvlText w:val="•"/>
      <w:lvlJc w:val="left"/>
      <w:pPr>
        <w:ind w:left="2305" w:hanging="399"/>
      </w:pPr>
      <w:rPr>
        <w:rFonts w:hint="default"/>
        <w:lang w:val="tr-TR" w:eastAsia="tr-TR" w:bidi="tr-TR"/>
      </w:rPr>
    </w:lvl>
    <w:lvl w:ilvl="3" w:tplc="D16EFCAC">
      <w:numFmt w:val="bullet"/>
      <w:lvlText w:val="•"/>
      <w:lvlJc w:val="left"/>
      <w:pPr>
        <w:ind w:left="3237" w:hanging="399"/>
      </w:pPr>
      <w:rPr>
        <w:rFonts w:hint="default"/>
        <w:lang w:val="tr-TR" w:eastAsia="tr-TR" w:bidi="tr-TR"/>
      </w:rPr>
    </w:lvl>
    <w:lvl w:ilvl="4" w:tplc="D79631FE">
      <w:numFmt w:val="bullet"/>
      <w:lvlText w:val="•"/>
      <w:lvlJc w:val="left"/>
      <w:pPr>
        <w:ind w:left="4170" w:hanging="399"/>
      </w:pPr>
      <w:rPr>
        <w:rFonts w:hint="default"/>
        <w:lang w:val="tr-TR" w:eastAsia="tr-TR" w:bidi="tr-TR"/>
      </w:rPr>
    </w:lvl>
    <w:lvl w:ilvl="5" w:tplc="3D2E9484">
      <w:numFmt w:val="bullet"/>
      <w:lvlText w:val="•"/>
      <w:lvlJc w:val="left"/>
      <w:pPr>
        <w:ind w:left="5102" w:hanging="399"/>
      </w:pPr>
      <w:rPr>
        <w:rFonts w:hint="default"/>
        <w:lang w:val="tr-TR" w:eastAsia="tr-TR" w:bidi="tr-TR"/>
      </w:rPr>
    </w:lvl>
    <w:lvl w:ilvl="6" w:tplc="34DAF526">
      <w:numFmt w:val="bullet"/>
      <w:lvlText w:val="•"/>
      <w:lvlJc w:val="left"/>
      <w:pPr>
        <w:ind w:left="6035" w:hanging="399"/>
      </w:pPr>
      <w:rPr>
        <w:rFonts w:hint="default"/>
        <w:lang w:val="tr-TR" w:eastAsia="tr-TR" w:bidi="tr-TR"/>
      </w:rPr>
    </w:lvl>
    <w:lvl w:ilvl="7" w:tplc="367A6ACA">
      <w:numFmt w:val="bullet"/>
      <w:lvlText w:val="•"/>
      <w:lvlJc w:val="left"/>
      <w:pPr>
        <w:ind w:left="6967" w:hanging="399"/>
      </w:pPr>
      <w:rPr>
        <w:rFonts w:hint="default"/>
        <w:lang w:val="tr-TR" w:eastAsia="tr-TR" w:bidi="tr-TR"/>
      </w:rPr>
    </w:lvl>
    <w:lvl w:ilvl="8" w:tplc="1F72D2C6">
      <w:numFmt w:val="bullet"/>
      <w:lvlText w:val="•"/>
      <w:lvlJc w:val="left"/>
      <w:pPr>
        <w:ind w:left="7900" w:hanging="399"/>
      </w:pPr>
      <w:rPr>
        <w:rFonts w:hint="default"/>
        <w:lang w:val="tr-TR" w:eastAsia="tr-TR" w:bidi="tr-TR"/>
      </w:rPr>
    </w:lvl>
  </w:abstractNum>
  <w:abstractNum w:abstractNumId="14" w15:restartNumberingAfterBreak="0">
    <w:nsid w:val="7CB742D0"/>
    <w:multiLevelType w:val="hybridMultilevel"/>
    <w:tmpl w:val="E79E5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46"/>
    <w:rsid w:val="00056315"/>
    <w:rsid w:val="00093AC5"/>
    <w:rsid w:val="00132CF7"/>
    <w:rsid w:val="00183F7A"/>
    <w:rsid w:val="001E5FFD"/>
    <w:rsid w:val="002335B5"/>
    <w:rsid w:val="0026407A"/>
    <w:rsid w:val="002D2D46"/>
    <w:rsid w:val="002F31DD"/>
    <w:rsid w:val="00350358"/>
    <w:rsid w:val="0035213D"/>
    <w:rsid w:val="004024CC"/>
    <w:rsid w:val="00402812"/>
    <w:rsid w:val="00453C85"/>
    <w:rsid w:val="0047570C"/>
    <w:rsid w:val="004813E9"/>
    <w:rsid w:val="00496F28"/>
    <w:rsid w:val="004D39FC"/>
    <w:rsid w:val="00576DE8"/>
    <w:rsid w:val="00640DCF"/>
    <w:rsid w:val="006505BE"/>
    <w:rsid w:val="006676DB"/>
    <w:rsid w:val="00756F72"/>
    <w:rsid w:val="00803E3A"/>
    <w:rsid w:val="0088537F"/>
    <w:rsid w:val="008D0BB7"/>
    <w:rsid w:val="008D76F9"/>
    <w:rsid w:val="00913FE9"/>
    <w:rsid w:val="00A13B04"/>
    <w:rsid w:val="00A337CE"/>
    <w:rsid w:val="00A46054"/>
    <w:rsid w:val="00A96BC6"/>
    <w:rsid w:val="00B265C1"/>
    <w:rsid w:val="00B83D35"/>
    <w:rsid w:val="00BD788A"/>
    <w:rsid w:val="00BE3D39"/>
    <w:rsid w:val="00BE60FB"/>
    <w:rsid w:val="00C14E79"/>
    <w:rsid w:val="00C23EA3"/>
    <w:rsid w:val="00C332FA"/>
    <w:rsid w:val="00C528BC"/>
    <w:rsid w:val="00CB5948"/>
    <w:rsid w:val="00D459B6"/>
    <w:rsid w:val="00D66E1A"/>
    <w:rsid w:val="00D75D9B"/>
    <w:rsid w:val="00D81F84"/>
    <w:rsid w:val="00DE2D35"/>
    <w:rsid w:val="00E01335"/>
    <w:rsid w:val="00E02811"/>
    <w:rsid w:val="00FA4AE9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3484"/>
  <w15:docId w15:val="{D42C1AA6-2FDD-426E-B05E-9B5692E6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23E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EA3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A13B0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D788A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6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Özlem TAYTAŞ ÖZTÜRK</cp:lastModifiedBy>
  <cp:revision>4</cp:revision>
  <dcterms:created xsi:type="dcterms:W3CDTF">2021-08-03T08:54:00Z</dcterms:created>
  <dcterms:modified xsi:type="dcterms:W3CDTF">2021-08-12T08:56:00Z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2019-01-09T00:00:00Z</vt:filetime>
  </property>
</Properties>
</file>